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xmlns:c="http://schemas.openxmlformats.org/drawingml/2006/chart" mc:Ignorable="w14 w15 w16se w16cid w16 w16cex w16sdtdh wp14">
  <w:body>
    <w:p w:rsidRPr="00D82B61" w:rsidR="00C90270" w:rsidP="00184791" w:rsidRDefault="002E2975" w14:paraId="13324D36" w14:textId="20B55F7B">
      <w:pPr>
        <w:pStyle w:val="Heading1"/>
        <w:spacing w:before="0" w:line="240" w:lineRule="auto"/>
        <w:rPr>
          <w:rFonts w:ascii="Open Sans SemiBold" w:hAnsi="Open Sans SemiBold" w:cs="Open Sans SemiBold"/>
          <w:color w:val="004848"/>
        </w:rPr>
      </w:pPr>
      <w:r>
        <w:rPr>
          <w:rFonts w:ascii="Open Sans SemiBold" w:hAnsi="Open Sans SemiBold" w:cs="Open Sans SemiBold"/>
          <w:color w:val="004848"/>
        </w:rPr>
        <w:t>Plains Sucker – Dissolved Oxygen Summary</w:t>
      </w:r>
    </w:p>
    <w:p w:rsidR="00C90270" w:rsidP="00184791" w:rsidRDefault="002E2975" w14:paraId="33565904" w14:textId="5AA76566">
      <w:pPr>
        <w:pStyle w:val="Heading1"/>
        <w:spacing w:before="0" w:line="240" w:lineRule="auto"/>
        <w:rPr>
          <w:rFonts w:ascii="Segoe UI" w:hAnsi="Segoe UI" w:cs="Segoe UI"/>
          <w:u w:val="single"/>
        </w:rPr>
      </w:pPr>
      <w:r w:rsidRPr="00D82B61">
        <w:rPr>
          <w:rFonts w:ascii="Open Sans SemiBold" w:hAnsi="Open Sans SemiBold" w:cs="Open Sans SemiBold"/>
          <w:color w:val="004848"/>
        </w:rPr>
        <w:drawing>
          <wp:anchor distT="0" distB="0" distL="114300" distR="114300" simplePos="0" relativeHeight="251658240" behindDoc="0" locked="0" layoutInCell="1" allowOverlap="1" wp14:anchorId="05BC9249" wp14:editId="3CB62AA5">
            <wp:simplePos x="0" y="0"/>
            <wp:positionH relativeFrom="column">
              <wp:posOffset>3469005</wp:posOffset>
            </wp:positionH>
            <wp:positionV relativeFrom="paragraph">
              <wp:posOffset>185420</wp:posOffset>
            </wp:positionV>
            <wp:extent cx="3225111" cy="1974850"/>
            <wp:effectExtent l="0" t="0" r="0" b="6350"/>
            <wp:wrapNone/>
            <wp:docPr id="865585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5111" cy="1974850"/>
                    </a:xfrm>
                    <a:prstGeom prst="rect">
                      <a:avLst/>
                    </a:prstGeom>
                    <a:noFill/>
                  </pic:spPr>
                </pic:pic>
              </a:graphicData>
            </a:graphic>
            <wp14:sizeRelH relativeFrom="margin">
              <wp14:pctWidth>0</wp14:pctWidth>
            </wp14:sizeRelH>
            <wp14:sizeRelV relativeFrom="margin">
              <wp14:pctHeight>0</wp14:pctHeight>
            </wp14:sizeRelV>
          </wp:anchor>
        </w:drawing>
      </w:r>
    </w:p>
    <w:p w:rsidRPr="000E5510" w:rsidR="00EB6B10" w:rsidP="00956BD2" w:rsidRDefault="00D065C4" w14:paraId="483BB4E0" w14:textId="679EEBC2">
      <w:pPr>
        <w:pStyle w:val="Heading1"/>
        <w:spacing w:before="0" w:line="240" w:lineRule="auto"/>
        <w:rPr>
          <w:rFonts w:ascii="Open Sans" w:hAnsi="Open Sans" w:cs="Open Sans" w:eastAsiaTheme="minorEastAsia"/>
          <w:color w:val="auto"/>
          <w:sz w:val="24"/>
          <w:szCs w:val="24"/>
        </w:rPr>
      </w:pPr>
      <w:r w:rsidRPr="00B24194">
        <w:rPr>
          <w:rFonts w:ascii="Open Sans SemiBold" w:hAnsi="Open Sans SemiBold" w:cs="Open Sans SemiBold"/>
          <w:sz w:val="28"/>
          <w:szCs w:val="28"/>
          <w:u w:val="single"/>
        </w:rPr>
        <w:t>Stressor:</w:t>
      </w:r>
      <w:r w:rsidRPr="00CF28D0">
        <w:rPr>
          <w:rFonts w:cstheme="majorHAnsi"/>
        </w:rPr>
        <w:t xml:space="preserve"> </w:t>
      </w:r>
      <w:r w:rsidRPr="000E5510" w:rsidR="00EB6B10">
        <w:rPr>
          <w:rFonts w:ascii="Open Sans" w:hAnsi="Open Sans" w:cs="Open Sans" w:eastAsiaTheme="minorEastAsia"/>
          <w:color w:val="auto"/>
          <w:sz w:val="24"/>
          <w:szCs w:val="24"/>
        </w:rPr>
        <w:t>Dissolved Oxygen (DO mg/L)</w:t>
      </w:r>
    </w:p>
    <w:p w:rsidRPr="00CF28D0" w:rsidR="0069394F" w:rsidP="00956BD2" w:rsidRDefault="0069394F" w14:paraId="0900241B" w14:textId="77777777">
      <w:pPr>
        <w:pStyle w:val="Heading1"/>
        <w:spacing w:before="0" w:line="240" w:lineRule="auto"/>
        <w:rPr>
          <w:rFonts w:cstheme="majorHAnsi"/>
          <w:u w:val="single"/>
        </w:rPr>
      </w:pPr>
    </w:p>
    <w:p w:rsidRPr="00CF28D0" w:rsidR="00041823" w:rsidP="00956BD2" w:rsidRDefault="00041823" w14:paraId="11860792" w14:textId="04C5CD1F">
      <w:pPr>
        <w:pStyle w:val="Heading1"/>
        <w:spacing w:before="0" w:line="240" w:lineRule="auto"/>
        <w:rPr>
          <w:rFonts w:cstheme="majorHAnsi"/>
          <w:color w:val="auto"/>
          <w:sz w:val="28"/>
          <w:szCs w:val="28"/>
        </w:rPr>
      </w:pPr>
      <w:r w:rsidRPr="00931D8D">
        <w:rPr>
          <w:rFonts w:ascii="Open Sans SemiBold" w:hAnsi="Open Sans SemiBold" w:cs="Open Sans SemiBold"/>
          <w:sz w:val="28"/>
          <w:szCs w:val="28"/>
          <w:u w:val="single"/>
        </w:rPr>
        <w:t>Response</w:t>
      </w:r>
      <w:r w:rsidRPr="00931D8D">
        <w:rPr>
          <w:rFonts w:ascii="Open Sans SemiBold" w:hAnsi="Open Sans SemiBold" w:cs="Open Sans SemiBold"/>
          <w:b/>
          <w:bCs/>
          <w:sz w:val="28"/>
          <w:szCs w:val="28"/>
        </w:rPr>
        <w:t>:</w:t>
      </w:r>
      <w:r w:rsidRPr="00CF28D0">
        <w:rPr>
          <w:rFonts w:cstheme="majorHAnsi"/>
        </w:rPr>
        <w:t xml:space="preserve"> </w:t>
      </w:r>
      <w:r w:rsidRPr="000E5510" w:rsidR="00064DDD">
        <w:rPr>
          <w:rFonts w:ascii="Open Sans" w:hAnsi="Open Sans" w:cs="Open Sans" w:eastAsiaTheme="minorEastAsia"/>
          <w:color w:val="auto"/>
          <w:sz w:val="24"/>
          <w:szCs w:val="24"/>
        </w:rPr>
        <w:t>System Capacity (</w:t>
      </w:r>
      <w:r w:rsidRPr="000E5510" w:rsidR="00FB7841">
        <w:rPr>
          <w:rFonts w:ascii="Open Sans" w:hAnsi="Open Sans" w:cs="Open Sans" w:eastAsiaTheme="minorEastAsia"/>
          <w:color w:val="auto"/>
          <w:sz w:val="24"/>
          <w:szCs w:val="24"/>
        </w:rPr>
        <w:t>%)</w:t>
      </w:r>
    </w:p>
    <w:p w:rsidR="0069394F" w:rsidP="0069394F" w:rsidRDefault="0069394F" w14:paraId="7767C476" w14:textId="77777777">
      <w:pPr>
        <w:rPr>
          <w:rFonts w:asciiTheme="majorHAnsi" w:hAnsiTheme="majorHAnsi" w:cstheme="majorHAnsi"/>
        </w:rPr>
      </w:pPr>
    </w:p>
    <w:p w:rsidRPr="00CF28D0" w:rsidR="00534AB5" w:rsidP="00534AB5" w:rsidRDefault="00534AB5" w14:paraId="63357E86" w14:textId="77777777">
      <w:pPr>
        <w:pStyle w:val="Heading1"/>
        <w:spacing w:before="0" w:line="240" w:lineRule="auto"/>
        <w:rPr>
          <w:rFonts w:cstheme="majorHAnsi"/>
          <w:color w:val="auto"/>
          <w:sz w:val="28"/>
          <w:szCs w:val="28"/>
        </w:rPr>
      </w:pPr>
      <w:r w:rsidRPr="00EA5EF8">
        <w:rPr>
          <w:rFonts w:ascii="Open Sans SemiBold" w:hAnsi="Open Sans SemiBold" w:cs="Open Sans SemiBold"/>
          <w:sz w:val="28"/>
          <w:szCs w:val="28"/>
          <w:u w:val="single"/>
        </w:rPr>
        <w:t>Species:</w:t>
      </w:r>
      <w:r w:rsidRPr="00AA3B6D">
        <w:rPr>
          <w:rFonts w:cstheme="majorHAnsi"/>
        </w:rPr>
        <w:t xml:space="preserve"> </w:t>
      </w:r>
      <w:r w:rsidRPr="000E5510">
        <w:rPr>
          <w:rFonts w:ascii="Open Sans" w:hAnsi="Open Sans" w:cs="Open Sans" w:eastAsiaTheme="minorEastAsia"/>
          <w:color w:val="auto"/>
          <w:sz w:val="24"/>
          <w:szCs w:val="24"/>
        </w:rPr>
        <w:t>Plains Sucker (</w:t>
      </w:r>
      <w:proofErr w:type="spellStart"/>
      <w:r w:rsidRPr="000E5510">
        <w:rPr>
          <w:rFonts w:ascii="Open Sans" w:hAnsi="Open Sans" w:cs="Open Sans" w:eastAsiaTheme="minorEastAsia"/>
          <w:i/>
          <w:iCs/>
          <w:color w:val="auto"/>
          <w:sz w:val="24"/>
          <w:szCs w:val="24"/>
        </w:rPr>
        <w:t>Pantosteus</w:t>
      </w:r>
      <w:proofErr w:type="spellEnd"/>
      <w:r w:rsidRPr="000E5510">
        <w:rPr>
          <w:rFonts w:ascii="Open Sans" w:hAnsi="Open Sans" w:cs="Open Sans" w:eastAsiaTheme="minorEastAsia"/>
          <w:i/>
          <w:iCs/>
          <w:color w:val="auto"/>
          <w:sz w:val="24"/>
          <w:szCs w:val="24"/>
        </w:rPr>
        <w:t xml:space="preserve"> </w:t>
      </w:r>
      <w:proofErr w:type="spellStart"/>
      <w:r w:rsidRPr="000E5510">
        <w:rPr>
          <w:rFonts w:ascii="Open Sans" w:hAnsi="Open Sans" w:cs="Open Sans" w:eastAsiaTheme="minorEastAsia"/>
          <w:i/>
          <w:iCs/>
          <w:color w:val="auto"/>
          <w:sz w:val="24"/>
          <w:szCs w:val="24"/>
        </w:rPr>
        <w:t>jordani</w:t>
      </w:r>
      <w:proofErr w:type="spellEnd"/>
      <w:r w:rsidRPr="000E5510">
        <w:rPr>
          <w:rFonts w:ascii="Open Sans" w:hAnsi="Open Sans" w:cs="Open Sans" w:eastAsiaTheme="minorEastAsia"/>
          <w:color w:val="auto"/>
          <w:sz w:val="24"/>
          <w:szCs w:val="24"/>
        </w:rPr>
        <w:t>)</w:t>
      </w:r>
    </w:p>
    <w:p w:rsidRPr="00CF28D0" w:rsidR="00534AB5" w:rsidP="0069394F" w:rsidRDefault="00534AB5" w14:paraId="49A1E75C" w14:textId="77777777">
      <w:pPr>
        <w:rPr>
          <w:rFonts w:asciiTheme="majorHAnsi" w:hAnsiTheme="majorHAnsi" w:cstheme="majorHAnsi"/>
        </w:rPr>
      </w:pPr>
    </w:p>
    <w:p w:rsidRPr="00CF28D0" w:rsidR="00887B95" w:rsidP="00956BD2" w:rsidRDefault="00887B95" w14:paraId="3B2DFFF9" w14:textId="7A6FBED3">
      <w:pPr>
        <w:pStyle w:val="Heading1"/>
        <w:spacing w:before="0" w:line="240" w:lineRule="auto"/>
        <w:rPr>
          <w:rFonts w:cstheme="majorHAnsi"/>
          <w:color w:val="auto"/>
          <w:sz w:val="28"/>
          <w:szCs w:val="28"/>
        </w:rPr>
      </w:pPr>
      <w:r w:rsidRPr="00931D8D">
        <w:rPr>
          <w:rFonts w:ascii="Open Sans SemiBold" w:hAnsi="Open Sans SemiBold" w:cs="Open Sans SemiBold"/>
          <w:sz w:val="28"/>
          <w:szCs w:val="28"/>
          <w:u w:val="single"/>
        </w:rPr>
        <w:t>Life Stage:</w:t>
      </w:r>
      <w:r w:rsidRPr="00CF28D0">
        <w:rPr>
          <w:rFonts w:cstheme="majorHAnsi"/>
        </w:rPr>
        <w:t xml:space="preserve"> </w:t>
      </w:r>
      <w:r w:rsidRPr="000E5510" w:rsidR="00AB31E4">
        <w:rPr>
          <w:rFonts w:ascii="Open Sans" w:hAnsi="Open Sans" w:cs="Open Sans" w:eastAsiaTheme="minorEastAsia"/>
          <w:color w:val="auto"/>
          <w:sz w:val="24"/>
          <w:szCs w:val="24"/>
        </w:rPr>
        <w:t>adul</w:t>
      </w:r>
      <w:r w:rsidRPr="000E5510" w:rsidR="00A97FEC">
        <w:rPr>
          <w:rFonts w:ascii="Open Sans" w:hAnsi="Open Sans" w:cs="Open Sans" w:eastAsiaTheme="minorEastAsia"/>
          <w:color w:val="auto"/>
          <w:sz w:val="24"/>
          <w:szCs w:val="24"/>
        </w:rPr>
        <w:t>t</w:t>
      </w:r>
    </w:p>
    <w:p w:rsidRPr="00CF28D0" w:rsidR="005A3D46" w:rsidP="005A3D46" w:rsidRDefault="005A3D46" w14:paraId="5027EAC1" w14:textId="77777777">
      <w:pPr>
        <w:rPr>
          <w:rFonts w:asciiTheme="majorHAnsi" w:hAnsiTheme="majorHAnsi" w:cstheme="majorHAnsi"/>
        </w:rPr>
      </w:pPr>
    </w:p>
    <w:p w:rsidRPr="00CF28D0" w:rsidR="00164660" w:rsidP="00956BD2" w:rsidRDefault="00E17A69" w14:paraId="6946D473" w14:textId="3CA31638">
      <w:pPr>
        <w:pStyle w:val="Heading1"/>
        <w:spacing w:before="0" w:line="240" w:lineRule="auto"/>
        <w:rPr>
          <w:rFonts w:cstheme="majorHAnsi"/>
          <w:color w:val="auto"/>
        </w:rPr>
      </w:pPr>
      <w:r w:rsidRPr="00496E11">
        <w:rPr>
          <w:rFonts w:ascii="Open Sans SemiBold" w:hAnsi="Open Sans SemiBold" w:cs="Open Sans SemiBold"/>
          <w:sz w:val="28"/>
          <w:szCs w:val="28"/>
          <w:u w:val="single"/>
        </w:rPr>
        <w:t>Function</w:t>
      </w:r>
      <w:r w:rsidRPr="00496E11" w:rsidR="00732433">
        <w:rPr>
          <w:rFonts w:ascii="Open Sans SemiBold" w:hAnsi="Open Sans SemiBold" w:cs="Open Sans SemiBold"/>
          <w:sz w:val="28"/>
          <w:szCs w:val="28"/>
          <w:u w:val="single"/>
        </w:rPr>
        <w:t xml:space="preserve"> Derivation</w:t>
      </w:r>
      <w:r w:rsidRPr="00496E11" w:rsidR="00041020">
        <w:rPr>
          <w:rFonts w:ascii="Open Sans SemiBold" w:hAnsi="Open Sans SemiBold" w:cs="Open Sans SemiBold"/>
          <w:sz w:val="28"/>
          <w:szCs w:val="28"/>
          <w:u w:val="single"/>
        </w:rPr>
        <w:t>:</w:t>
      </w:r>
      <w:r w:rsidRPr="00CF28D0" w:rsidR="00041020">
        <w:rPr>
          <w:rFonts w:cstheme="majorHAnsi"/>
        </w:rPr>
        <w:t xml:space="preserve"> </w:t>
      </w:r>
      <w:r w:rsidRPr="00496E11" w:rsidR="00041020">
        <w:rPr>
          <w:rFonts w:ascii="Open Sans" w:hAnsi="Open Sans" w:cs="Open Sans"/>
          <w:color w:val="auto"/>
          <w:sz w:val="24"/>
          <w:szCs w:val="24"/>
        </w:rPr>
        <w:t xml:space="preserve">landscape correlation, expert </w:t>
      </w:r>
      <w:r w:rsidRPr="00496E11" w:rsidR="008A6066">
        <w:rPr>
          <w:rFonts w:ascii="Open Sans" w:hAnsi="Open Sans" w:cs="Open Sans"/>
          <w:color w:val="auto"/>
          <w:sz w:val="24"/>
          <w:szCs w:val="24"/>
        </w:rPr>
        <w:t>judgement</w:t>
      </w:r>
    </w:p>
    <w:p w:rsidRPr="00CF28D0" w:rsidR="005A3D46" w:rsidP="005A3D46" w:rsidRDefault="005A3D46" w14:paraId="2BD11500" w14:textId="77777777">
      <w:pPr>
        <w:rPr>
          <w:rFonts w:asciiTheme="majorHAnsi" w:hAnsiTheme="majorHAnsi" w:cstheme="majorHAnsi"/>
        </w:rPr>
      </w:pPr>
    </w:p>
    <w:p w:rsidRPr="00CF28D0" w:rsidR="00A00EFF" w:rsidP="3A93AAF0" w:rsidRDefault="00540ACB" w14:paraId="35F51EAE" w14:textId="50321B4B">
      <w:pPr>
        <w:pStyle w:val="Heading1"/>
        <w:keepNext w:val="0"/>
        <w:keepLines w:val="0"/>
        <w:widowControl w:val="0"/>
        <w:spacing w:before="0" w:line="240" w:lineRule="auto"/>
        <w:rPr>
          <w:rFonts w:eastAsiaTheme="minorEastAsia"/>
          <w:color w:val="auto"/>
          <w:sz w:val="24"/>
          <w:szCs w:val="24"/>
          <w:highlight w:val="yellow"/>
        </w:rPr>
      </w:pPr>
      <w:r w:rsidRPr="00496E11">
        <w:rPr>
          <w:rFonts w:ascii="Open Sans SemiBold" w:hAnsi="Open Sans SemiBold" w:cs="Open Sans SemiBold"/>
          <w:sz w:val="28"/>
          <w:szCs w:val="28"/>
          <w:u w:val="single"/>
        </w:rPr>
        <w:t>Transferability of Function:</w:t>
      </w:r>
      <w:r w:rsidRPr="3A93AAF0">
        <w:rPr>
          <w:color w:val="auto"/>
        </w:rPr>
        <w:t xml:space="preserve"> </w:t>
      </w:r>
      <w:r w:rsidRPr="00496E11" w:rsidR="52A58D45">
        <w:rPr>
          <w:rFonts w:ascii="Open Sans" w:hAnsi="Open Sans" w:cs="Open Sans"/>
          <w:color w:val="auto"/>
          <w:sz w:val="24"/>
          <w:szCs w:val="24"/>
        </w:rPr>
        <w:t xml:space="preserve">This stressor-response function </w:t>
      </w:r>
      <w:r w:rsidRPr="00496E11" w:rsidR="35C2214A">
        <w:rPr>
          <w:rFonts w:ascii="Open Sans" w:hAnsi="Open Sans" w:cs="Open Sans"/>
          <w:color w:val="auto"/>
          <w:sz w:val="24"/>
          <w:szCs w:val="24"/>
        </w:rPr>
        <w:t>is suitable for use on Plains Sucker populations</w:t>
      </w:r>
      <w:r w:rsidRPr="00496E11" w:rsidR="19DDBECC">
        <w:rPr>
          <w:rFonts w:ascii="Open Sans" w:hAnsi="Open Sans" w:cs="Open Sans"/>
          <w:color w:val="auto"/>
          <w:sz w:val="24"/>
          <w:szCs w:val="24"/>
        </w:rPr>
        <w:t xml:space="preserve"> within </w:t>
      </w:r>
      <w:r w:rsidRPr="00496E11" w:rsidR="7EE10E6D">
        <w:rPr>
          <w:rFonts w:ascii="Open Sans" w:hAnsi="Open Sans" w:cs="Open Sans"/>
          <w:color w:val="auto"/>
          <w:sz w:val="24"/>
          <w:szCs w:val="24"/>
        </w:rPr>
        <w:t>the Missouri River</w:t>
      </w:r>
      <w:r w:rsidRPr="00496E11" w:rsidR="0218AF30">
        <w:rPr>
          <w:rFonts w:ascii="Open Sans" w:hAnsi="Open Sans" w:cs="Open Sans"/>
          <w:color w:val="auto"/>
          <w:sz w:val="24"/>
          <w:szCs w:val="24"/>
        </w:rPr>
        <w:t xml:space="preserve"> </w:t>
      </w:r>
      <w:r w:rsidRPr="00496E11" w:rsidR="06880CBA">
        <w:rPr>
          <w:rFonts w:ascii="Open Sans" w:hAnsi="Open Sans" w:cs="Open Sans"/>
          <w:color w:val="auto"/>
          <w:sz w:val="24"/>
          <w:szCs w:val="24"/>
        </w:rPr>
        <w:t xml:space="preserve">drainage </w:t>
      </w:r>
      <w:r w:rsidRPr="00496E11" w:rsidR="7EE10E6D">
        <w:rPr>
          <w:rFonts w:ascii="Open Sans" w:hAnsi="Open Sans" w:cs="Open Sans"/>
          <w:color w:val="auto"/>
          <w:sz w:val="24"/>
          <w:szCs w:val="24"/>
        </w:rPr>
        <w:t>and</w:t>
      </w:r>
      <w:r w:rsidRPr="00496E11" w:rsidR="2A51C2D2">
        <w:rPr>
          <w:rFonts w:ascii="Open Sans" w:hAnsi="Open Sans" w:cs="Open Sans"/>
          <w:color w:val="auto"/>
          <w:sz w:val="24"/>
          <w:szCs w:val="24"/>
        </w:rPr>
        <w:t xml:space="preserve"> the</w:t>
      </w:r>
      <w:r w:rsidRPr="00496E11" w:rsidR="7EE10E6D">
        <w:rPr>
          <w:rFonts w:ascii="Open Sans" w:hAnsi="Open Sans" w:cs="Open Sans"/>
          <w:color w:val="auto"/>
          <w:sz w:val="24"/>
          <w:szCs w:val="24"/>
        </w:rPr>
        <w:t xml:space="preserve"> </w:t>
      </w:r>
      <w:r w:rsidRPr="00496E11" w:rsidR="00C2634C">
        <w:rPr>
          <w:rFonts w:ascii="Open Sans" w:hAnsi="Open Sans" w:cs="Open Sans"/>
          <w:color w:val="auto"/>
          <w:sz w:val="24"/>
          <w:szCs w:val="24"/>
        </w:rPr>
        <w:t>Saskatchewan</w:t>
      </w:r>
      <w:r w:rsidRPr="00496E11" w:rsidR="386B1F77">
        <w:rPr>
          <w:rFonts w:ascii="Open Sans" w:hAnsi="Open Sans" w:cs="Open Sans"/>
          <w:color w:val="auto"/>
          <w:sz w:val="24"/>
          <w:szCs w:val="24"/>
        </w:rPr>
        <w:t>-</w:t>
      </w:r>
      <w:r w:rsidRPr="00496E11" w:rsidR="7EE10E6D">
        <w:rPr>
          <w:rFonts w:ascii="Open Sans" w:hAnsi="Open Sans" w:cs="Open Sans"/>
          <w:color w:val="auto"/>
          <w:sz w:val="24"/>
          <w:szCs w:val="24"/>
        </w:rPr>
        <w:t xml:space="preserve">Nelson </w:t>
      </w:r>
      <w:r w:rsidRPr="00496E11" w:rsidR="77436722">
        <w:rPr>
          <w:rFonts w:ascii="Open Sans" w:hAnsi="Open Sans" w:cs="Open Sans"/>
          <w:color w:val="auto"/>
          <w:sz w:val="24"/>
          <w:szCs w:val="24"/>
        </w:rPr>
        <w:t>River</w:t>
      </w:r>
      <w:r w:rsidRPr="00496E11" w:rsidR="1AE72818">
        <w:rPr>
          <w:rFonts w:ascii="Open Sans" w:hAnsi="Open Sans" w:cs="Open Sans"/>
          <w:color w:val="auto"/>
          <w:sz w:val="24"/>
          <w:szCs w:val="24"/>
        </w:rPr>
        <w:t xml:space="preserve"> </w:t>
      </w:r>
      <w:r w:rsidRPr="00496E11" w:rsidR="7EE10E6D">
        <w:rPr>
          <w:rFonts w:ascii="Open Sans" w:hAnsi="Open Sans" w:cs="Open Sans"/>
          <w:color w:val="auto"/>
          <w:sz w:val="24"/>
          <w:szCs w:val="24"/>
        </w:rPr>
        <w:t>drainage</w:t>
      </w:r>
      <w:r w:rsidRPr="00496E11" w:rsidR="07F76657">
        <w:rPr>
          <w:rFonts w:ascii="Open Sans" w:hAnsi="Open Sans" w:cs="Open Sans"/>
          <w:color w:val="auto"/>
          <w:sz w:val="24"/>
          <w:szCs w:val="24"/>
        </w:rPr>
        <w:t xml:space="preserve"> in Canada</w:t>
      </w:r>
      <w:r w:rsidRPr="00496E11" w:rsidR="17A231C8">
        <w:rPr>
          <w:rFonts w:ascii="Open Sans" w:hAnsi="Open Sans" w:cs="Open Sans"/>
          <w:color w:val="auto"/>
          <w:sz w:val="24"/>
          <w:szCs w:val="24"/>
        </w:rPr>
        <w:t>;</w:t>
      </w:r>
      <w:r w:rsidRPr="00496E11" w:rsidR="07F76657">
        <w:rPr>
          <w:rFonts w:ascii="Open Sans" w:hAnsi="Open Sans" w:cs="Open Sans"/>
          <w:color w:val="auto"/>
          <w:sz w:val="24"/>
          <w:szCs w:val="24"/>
        </w:rPr>
        <w:t xml:space="preserve"> however, Milk River populations are subject to increased flows </w:t>
      </w:r>
      <w:r w:rsidRPr="00496E11" w:rsidR="705ECD7E">
        <w:rPr>
          <w:rFonts w:ascii="Open Sans" w:hAnsi="Open Sans" w:cs="Open Sans"/>
          <w:color w:val="auto"/>
          <w:sz w:val="24"/>
          <w:szCs w:val="24"/>
        </w:rPr>
        <w:t>annually from April-October and may have adapted differing physiologies accordingly</w:t>
      </w:r>
      <w:r w:rsidRPr="00496E11" w:rsidR="4DD54350">
        <w:rPr>
          <w:rFonts w:ascii="Open Sans" w:hAnsi="Open Sans" w:cs="Open Sans"/>
          <w:color w:val="auto"/>
          <w:sz w:val="24"/>
          <w:szCs w:val="24"/>
        </w:rPr>
        <w:t>.</w:t>
      </w:r>
      <w:r w:rsidRPr="00496E11" w:rsidR="3ECC3CAC">
        <w:rPr>
          <w:rFonts w:ascii="Open Sans" w:hAnsi="Open Sans" w:cs="Open Sans"/>
          <w:color w:val="auto"/>
          <w:sz w:val="24"/>
          <w:szCs w:val="24"/>
        </w:rPr>
        <w:t xml:space="preserve"> Since Plains Sucker and the Cordilleran Sucker used to belong to a single species, Mountain Sucker, it may be reasonable to assume they have similar tolerances to DO</w:t>
      </w:r>
      <w:r w:rsidRPr="00496E11" w:rsidR="40680D0D">
        <w:rPr>
          <w:rFonts w:ascii="Open Sans" w:hAnsi="Open Sans" w:cs="Open Sans"/>
          <w:color w:val="auto"/>
          <w:sz w:val="24"/>
          <w:szCs w:val="24"/>
        </w:rPr>
        <w:t>; however, this has not been studied, so caution should be taken.</w:t>
      </w:r>
      <w:r w:rsidRPr="00496E11" w:rsidR="4DD54350">
        <w:rPr>
          <w:rFonts w:ascii="Open Sans" w:hAnsi="Open Sans" w:cs="Open Sans"/>
          <w:color w:val="auto"/>
          <w:sz w:val="24"/>
          <w:szCs w:val="24"/>
        </w:rPr>
        <w:t xml:space="preserve"> </w:t>
      </w:r>
      <w:r w:rsidRPr="00496E11" w:rsidR="4DBC1AF3">
        <w:rPr>
          <w:rFonts w:ascii="Open Sans" w:hAnsi="Open Sans" w:cs="Open Sans"/>
          <w:color w:val="auto"/>
          <w:sz w:val="24"/>
          <w:szCs w:val="24"/>
        </w:rPr>
        <w:t xml:space="preserve">Little is known about the physiological similarities between Plains Sucker and other </w:t>
      </w:r>
      <w:proofErr w:type="spellStart"/>
      <w:r w:rsidRPr="00496E11" w:rsidR="4DBC1AF3">
        <w:rPr>
          <w:rFonts w:ascii="Open Sans" w:hAnsi="Open Sans" w:cs="Open Sans"/>
          <w:color w:val="auto"/>
          <w:sz w:val="24"/>
          <w:szCs w:val="24"/>
        </w:rPr>
        <w:t>catostomids</w:t>
      </w:r>
      <w:proofErr w:type="spellEnd"/>
      <w:r w:rsidRPr="00496E11" w:rsidR="4DBC1AF3">
        <w:rPr>
          <w:rFonts w:ascii="Open Sans" w:hAnsi="Open Sans" w:cs="Open Sans"/>
          <w:color w:val="auto"/>
          <w:sz w:val="24"/>
          <w:szCs w:val="24"/>
        </w:rPr>
        <w:t xml:space="preserve"> </w:t>
      </w:r>
      <w:r w:rsidRPr="00496E11" w:rsidR="64496DC7">
        <w:rPr>
          <w:rFonts w:ascii="Open Sans" w:hAnsi="Open Sans" w:cs="Open Sans"/>
          <w:color w:val="auto"/>
          <w:sz w:val="24"/>
          <w:szCs w:val="24"/>
        </w:rPr>
        <w:t>and c</w:t>
      </w:r>
      <w:r w:rsidRPr="00496E11" w:rsidR="47A9FBA1">
        <w:rPr>
          <w:rFonts w:ascii="Open Sans" w:hAnsi="Open Sans" w:cs="Open Sans"/>
          <w:color w:val="auto"/>
          <w:sz w:val="24"/>
          <w:szCs w:val="24"/>
        </w:rPr>
        <w:t xml:space="preserve">aution </w:t>
      </w:r>
      <w:r w:rsidRPr="00496E11" w:rsidR="64496DC7">
        <w:rPr>
          <w:rFonts w:ascii="Open Sans" w:hAnsi="Open Sans" w:cs="Open Sans"/>
          <w:color w:val="auto"/>
          <w:sz w:val="24"/>
          <w:szCs w:val="24"/>
        </w:rPr>
        <w:t>should be taken when using this function on other species.</w:t>
      </w:r>
      <w:r w:rsidRPr="3A93AAF0" w:rsidR="64496DC7">
        <w:rPr>
          <w:color w:val="auto"/>
          <w:sz w:val="24"/>
          <w:szCs w:val="24"/>
        </w:rPr>
        <w:t xml:space="preserve"> </w:t>
      </w:r>
    </w:p>
    <w:p w:rsidRPr="00DC501C" w:rsidR="00DC501C" w:rsidP="00C528A6" w:rsidRDefault="00DC501C" w14:paraId="448496A4" w14:textId="412B4137">
      <w:pPr>
        <w:pStyle w:val="Heading1"/>
        <w:spacing w:before="0" w:line="240" w:lineRule="auto"/>
      </w:pPr>
    </w:p>
    <w:p w:rsidR="00501180" w:rsidP="00EA23D9" w:rsidRDefault="00501180" w14:paraId="155FF4D5" w14:textId="1C28445C">
      <w:pPr>
        <w:rPr>
          <w:rFonts w:ascii="Segoe UI" w:hAnsi="Segoe UI" w:cs="Segoe UI" w:eastAsiaTheme="majorEastAsia"/>
          <w:color w:val="2F5496" w:themeColor="accent1" w:themeShade="BF"/>
          <w:sz w:val="28"/>
          <w:szCs w:val="28"/>
        </w:rPr>
      </w:pPr>
    </w:p>
    <w:p w:rsidR="00C14296" w:rsidRDefault="00C14296" w14:paraId="67B3FC8A" w14:textId="77777777">
      <w:pPr>
        <w:rPr>
          <w:rFonts w:ascii="Segoe UI" w:hAnsi="Segoe UI" w:cs="Segoe UI" w:eastAsiaTheme="majorEastAsia"/>
          <w:color w:val="2F5496" w:themeColor="accent1" w:themeShade="BF"/>
          <w:sz w:val="28"/>
          <w:szCs w:val="28"/>
        </w:rPr>
      </w:pPr>
      <w:r>
        <w:rPr>
          <w:rFonts w:ascii="Segoe UI" w:hAnsi="Segoe UI" w:cs="Segoe UI"/>
        </w:rPr>
        <w:br w:type="page"/>
      </w:r>
    </w:p>
    <w:p w:rsidRPr="00D82B61" w:rsidR="00DC375D" w:rsidP="00DC375D" w:rsidRDefault="00DC375D" w14:paraId="5FA31ACB" w14:textId="77777777">
      <w:pPr>
        <w:pStyle w:val="Heading1"/>
        <w:spacing w:before="0" w:line="240" w:lineRule="auto"/>
        <w:rPr>
          <w:rFonts w:ascii="Open Sans SemiBold" w:hAnsi="Open Sans SemiBold" w:cs="Open Sans SemiBold"/>
          <w:color w:val="004848"/>
        </w:rPr>
      </w:pPr>
      <w:r w:rsidRPr="00D82B61">
        <w:rPr>
          <w:rFonts w:ascii="Open Sans SemiBold" w:hAnsi="Open Sans SemiBold" w:cs="Open Sans SemiBold"/>
          <w:color w:val="004848"/>
        </w:rPr>
        <w:lastRenderedPageBreak/>
        <w:t>Detailed SR Function Description</w:t>
      </w:r>
    </w:p>
    <w:p w:rsidR="008412C2" w:rsidP="008E249D" w:rsidRDefault="008412C2" w14:paraId="0049C28E" w14:textId="77777777">
      <w:pPr>
        <w:pStyle w:val="Heading3"/>
        <w:rPr>
          <w:rFonts w:ascii="Segoe UI" w:hAnsi="Segoe UI" w:cs="Segoe UI"/>
        </w:rPr>
      </w:pPr>
    </w:p>
    <w:p w:rsidRPr="00831855" w:rsidR="0069649A" w:rsidP="0069649A" w:rsidRDefault="0069649A" w14:paraId="607B7A60" w14:textId="77777777">
      <w:pPr>
        <w:jc w:val="both"/>
        <w:rPr>
          <w:rFonts w:ascii="Open Sans SemiBold" w:hAnsi="Open Sans SemiBold" w:cs="Open Sans SemiBold" w:eastAsiaTheme="majorEastAsia"/>
          <w:color w:val="2F5496" w:themeColor="accent1" w:themeShade="BF"/>
          <w:sz w:val="28"/>
          <w:szCs w:val="28"/>
          <w:u w:val="single"/>
        </w:rPr>
      </w:pPr>
      <w:r w:rsidRPr="00831855">
        <w:rPr>
          <w:rFonts w:ascii="Open Sans SemiBold" w:hAnsi="Open Sans SemiBold" w:cs="Open Sans SemiBold" w:eastAsiaTheme="majorEastAsia"/>
          <w:color w:val="2F5496" w:themeColor="accent1" w:themeShade="BF"/>
          <w:sz w:val="28"/>
          <w:szCs w:val="28"/>
          <w:u w:val="single"/>
        </w:rPr>
        <w:t xml:space="preserve">Derivation of the function: </w:t>
      </w:r>
    </w:p>
    <w:p w:rsidRPr="0067015F" w:rsidR="008412C2" w:rsidP="00C47B94" w:rsidRDefault="001F458A" w14:paraId="07659E15" w14:textId="3790601F">
      <w:pPr>
        <w:jc w:val="both"/>
        <w:rPr>
          <w:rFonts w:ascii="Open Sans" w:hAnsi="Open Sans" w:cs="Open Sans"/>
        </w:rPr>
      </w:pPr>
      <w:r w:rsidRPr="0067015F">
        <w:rPr>
          <w:rFonts w:ascii="Open Sans" w:hAnsi="Open Sans" w:cs="Open Sans"/>
        </w:rPr>
        <w:t>Dissolved oxygen (DO) is measured as a concentration of mg·L¯¹. It is critical for respiration, and thus, fish survival. For Plains Sucker, DO tolerances have not been tested experimentally and without biomass data from natural populations, upper and lower thresholds are difficult to estimate. The lower bound for this SR function was determined by the lowest oxygen concentration at which Plains Sucker were found (~ 2mg·L¯¹).</w:t>
      </w:r>
    </w:p>
    <w:p w:rsidR="00477AA1" w:rsidP="00C47B94" w:rsidRDefault="00477AA1" w14:paraId="5F3BD996" w14:textId="77777777">
      <w:pPr>
        <w:jc w:val="both"/>
        <w:rPr>
          <w:rFonts w:asciiTheme="majorHAnsi" w:hAnsiTheme="majorHAnsi" w:cstheme="majorHAnsi"/>
          <w:sz w:val="24"/>
          <w:szCs w:val="24"/>
        </w:rPr>
      </w:pPr>
    </w:p>
    <w:p w:rsidR="00477AA1" w:rsidP="00477AA1" w:rsidRDefault="00477AA1" w14:paraId="2ABDCE54" w14:textId="77777777">
      <w:pPr>
        <w:jc w:val="both"/>
        <w:rPr>
          <w:rFonts w:ascii="Open Sans SemiBold" w:hAnsi="Open Sans SemiBold" w:cs="Open Sans SemiBold" w:eastAsiaTheme="majorEastAsia"/>
          <w:color w:val="2F5496" w:themeColor="accent1" w:themeShade="BF"/>
          <w:sz w:val="28"/>
          <w:szCs w:val="28"/>
        </w:rPr>
      </w:pPr>
      <w:bookmarkStart w:name="_Hlk158040909" w:id="0"/>
      <w:r w:rsidRPr="00831855">
        <w:rPr>
          <w:rFonts w:ascii="Open Sans SemiBold" w:hAnsi="Open Sans SemiBold" w:cs="Open Sans SemiBold" w:eastAsiaTheme="majorEastAsia"/>
          <w:color w:val="2F5496" w:themeColor="accent1" w:themeShade="BF"/>
          <w:sz w:val="28"/>
          <w:szCs w:val="28"/>
          <w:u w:val="single"/>
        </w:rPr>
        <w:t>Source of stressor data to apply the function:</w:t>
      </w:r>
      <w:r w:rsidRPr="00831855">
        <w:rPr>
          <w:rFonts w:ascii="Open Sans SemiBold" w:hAnsi="Open Sans SemiBold" w:cs="Open Sans SemiBold" w:eastAsiaTheme="majorEastAsia"/>
          <w:color w:val="2F5496" w:themeColor="accent1" w:themeShade="BF"/>
          <w:sz w:val="28"/>
          <w:szCs w:val="28"/>
        </w:rPr>
        <w:t xml:space="preserve"> </w:t>
      </w:r>
      <w:bookmarkEnd w:id="0"/>
    </w:p>
    <w:p w:rsidRPr="00477AA1" w:rsidR="00477AA1" w:rsidP="00C47B94" w:rsidRDefault="00477AA1" w14:paraId="156DA774" w14:textId="0EF73197">
      <w:pPr>
        <w:jc w:val="both"/>
        <w:rPr>
          <w:rFonts w:ascii="Open Sans" w:hAnsi="Open Sans" w:cs="Open Sans"/>
        </w:rPr>
      </w:pPr>
      <w:r w:rsidRPr="00477AA1">
        <w:rPr>
          <w:rFonts w:ascii="Open Sans" w:hAnsi="Open Sans" w:cs="Open Sans"/>
        </w:rPr>
        <w:t>Practical application of the SR function necessitates that users obtain estimates of stressor magnitude (level) in the target system. Currently we only have DO data for a single site that contains Plains Sucker across its distribution. More data is being collected by Fisheries and Oceans Canada.</w:t>
      </w:r>
    </w:p>
    <w:p w:rsidR="001E3E09" w:rsidP="000200E1" w:rsidRDefault="001E3E09" w14:paraId="1A71DD40" w14:textId="77777777">
      <w:pPr>
        <w:pStyle w:val="Heading2"/>
        <w:rPr>
          <w:rStyle w:val="IntenseEmphasis"/>
          <w:rFonts w:ascii="Segoe UI" w:hAnsi="Segoe UI" w:cs="Segoe UI"/>
          <w:i w:val="0"/>
          <w:iCs w:val="0"/>
          <w:color w:val="2F5496" w:themeColor="accent1" w:themeShade="BF"/>
        </w:rPr>
      </w:pPr>
    </w:p>
    <w:p w:rsidR="001E3E09" w:rsidRDefault="001E3E09" w14:paraId="7917A95E" w14:textId="77777777">
      <w:pPr>
        <w:rPr>
          <w:rStyle w:val="IntenseEmphasis"/>
          <w:rFonts w:ascii="Segoe UI" w:hAnsi="Segoe UI" w:cs="Segoe UI" w:eastAsiaTheme="majorEastAsia"/>
          <w:i w:val="0"/>
          <w:iCs w:val="0"/>
          <w:color w:val="2F5496" w:themeColor="accent1" w:themeShade="BF"/>
          <w:sz w:val="28"/>
          <w:szCs w:val="28"/>
        </w:rPr>
      </w:pPr>
      <w:r>
        <w:rPr>
          <w:rStyle w:val="IntenseEmphasis"/>
          <w:rFonts w:ascii="Segoe UI" w:hAnsi="Segoe UI" w:cs="Segoe UI"/>
          <w:i w:val="0"/>
          <w:iCs w:val="0"/>
          <w:color w:val="2F5496" w:themeColor="accent1" w:themeShade="BF"/>
        </w:rPr>
        <w:br w:type="page"/>
      </w:r>
    </w:p>
    <w:p w:rsidRPr="00D82B61" w:rsidR="007E1AC8" w:rsidP="007E1AC8" w:rsidRDefault="007E1AC8" w14:paraId="0174AC14" w14:textId="77777777">
      <w:pPr>
        <w:pStyle w:val="Heading1"/>
        <w:spacing w:before="0" w:line="240" w:lineRule="auto"/>
        <w:rPr>
          <w:rFonts w:ascii="Open Sans SemiBold" w:hAnsi="Open Sans SemiBold" w:cs="Open Sans SemiBold"/>
          <w:color w:val="004848"/>
        </w:rPr>
      </w:pPr>
      <w:r w:rsidRPr="00D82B61">
        <w:rPr>
          <w:rFonts w:ascii="Open Sans SemiBold" w:hAnsi="Open Sans SemiBold" w:cs="Open Sans SemiBold"/>
          <w:color w:val="004848"/>
        </w:rPr>
        <w:lastRenderedPageBreak/>
        <w:t>Stressor-Response Function</w:t>
      </w:r>
    </w:p>
    <w:p w:rsidRPr="00EC41C5" w:rsidR="00EC41C5" w:rsidP="00EC41C5" w:rsidRDefault="00EC41C5" w14:paraId="15721B6C" w14:textId="77777777"/>
    <w:p w:rsidR="00FE22CD" w:rsidP="00FE22CD" w:rsidRDefault="00F64297" w14:paraId="3F8C0D7F" w14:textId="2A5BD9F6">
      <w:pPr>
        <w:keepNext/>
        <w:jc w:val="center"/>
      </w:pPr>
      <w:r>
        <w:rPr>
          <w:noProof/>
        </w:rPr>
        <w:drawing>
          <wp:inline distT="0" distB="0" distL="0" distR="0" wp14:anchorId="20C57BE0" wp14:editId="389081BC">
            <wp:extent cx="5065408" cy="2886501"/>
            <wp:effectExtent l="0" t="0" r="1905" b="9525"/>
            <wp:docPr id="5" name="Chart 5">
              <a:extLst xmlns:a="http://schemas.openxmlformats.org/drawingml/2006/main">
                <a:ext uri="{FF2B5EF4-FFF2-40B4-BE49-F238E27FC236}">
                  <a16:creationId xmlns:a16="http://schemas.microsoft.com/office/drawing/2014/main" id="{360B38AA-F03E-4E6E-843B-145FD5611FDC}"/>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Pr="008F184D" w:rsidR="00FE22CD" w:rsidP="00616F1B" w:rsidRDefault="00FE22CD" w14:paraId="7AEEA2FD" w14:textId="625F23DA">
      <w:pPr>
        <w:pStyle w:val="Caption"/>
        <w:ind w:left="720" w:hanging="720"/>
        <w:jc w:val="both"/>
        <w:rPr>
          <w:rFonts w:ascii="Open Sans" w:hAnsi="Open Sans" w:cs="Open Sans"/>
          <w:b/>
          <w:bCs/>
          <w:i w:val="0"/>
          <w:iCs w:val="0"/>
          <w:noProof/>
          <w:sz w:val="22"/>
          <w:szCs w:val="22"/>
        </w:rPr>
      </w:pPr>
      <w:r w:rsidRPr="008F184D">
        <w:rPr>
          <w:rFonts w:ascii="Open Sans" w:hAnsi="Open Sans" w:cs="Open Sans"/>
          <w:b/>
          <w:bCs/>
          <w:i w:val="0"/>
          <w:iCs w:val="0"/>
          <w:sz w:val="22"/>
          <w:szCs w:val="22"/>
        </w:rPr>
        <w:t xml:space="preserve">Figure </w:t>
      </w:r>
      <w:r w:rsidRPr="008F184D">
        <w:rPr>
          <w:rFonts w:ascii="Open Sans" w:hAnsi="Open Sans" w:cs="Open Sans"/>
          <w:b/>
          <w:bCs/>
          <w:i w:val="0"/>
          <w:iCs w:val="0"/>
          <w:sz w:val="22"/>
          <w:szCs w:val="22"/>
        </w:rPr>
        <w:fldChar w:fldCharType="begin"/>
      </w:r>
      <w:r w:rsidRPr="008F184D">
        <w:rPr>
          <w:rFonts w:ascii="Open Sans" w:hAnsi="Open Sans" w:cs="Open Sans"/>
          <w:b/>
          <w:bCs/>
          <w:i w:val="0"/>
          <w:iCs w:val="0"/>
          <w:sz w:val="22"/>
          <w:szCs w:val="22"/>
        </w:rPr>
        <w:instrText xml:space="preserve"> SEQ Figure \* ARABIC </w:instrText>
      </w:r>
      <w:r w:rsidRPr="008F184D">
        <w:rPr>
          <w:rFonts w:ascii="Open Sans" w:hAnsi="Open Sans" w:cs="Open Sans"/>
          <w:b/>
          <w:bCs/>
          <w:i w:val="0"/>
          <w:iCs w:val="0"/>
          <w:sz w:val="22"/>
          <w:szCs w:val="22"/>
        </w:rPr>
        <w:fldChar w:fldCharType="separate"/>
      </w:r>
      <w:r w:rsidRPr="008F184D">
        <w:rPr>
          <w:rFonts w:ascii="Open Sans" w:hAnsi="Open Sans" w:cs="Open Sans"/>
          <w:b/>
          <w:bCs/>
          <w:i w:val="0"/>
          <w:iCs w:val="0"/>
          <w:noProof/>
          <w:sz w:val="22"/>
          <w:szCs w:val="22"/>
        </w:rPr>
        <w:t>1</w:t>
      </w:r>
      <w:r w:rsidRPr="008F184D">
        <w:rPr>
          <w:rFonts w:ascii="Open Sans" w:hAnsi="Open Sans" w:cs="Open Sans"/>
          <w:b/>
          <w:bCs/>
          <w:i w:val="0"/>
          <w:iCs w:val="0"/>
          <w:sz w:val="22"/>
          <w:szCs w:val="22"/>
        </w:rPr>
        <w:fldChar w:fldCharType="end"/>
      </w:r>
      <w:r w:rsidRPr="008F184D">
        <w:rPr>
          <w:rFonts w:ascii="Open Sans" w:hAnsi="Open Sans" w:cs="Open Sans"/>
          <w:b/>
          <w:bCs/>
          <w:i w:val="0"/>
          <w:iCs w:val="0"/>
          <w:sz w:val="22"/>
          <w:szCs w:val="22"/>
        </w:rPr>
        <w:t xml:space="preserve">: </w:t>
      </w:r>
      <w:r w:rsidRPr="008F184D" w:rsidR="00D0472B">
        <w:rPr>
          <w:rFonts w:ascii="Open Sans" w:hAnsi="Open Sans" w:cs="Open Sans"/>
          <w:i w:val="0"/>
          <w:iCs w:val="0"/>
          <w:sz w:val="22"/>
          <w:szCs w:val="22"/>
        </w:rPr>
        <w:t>Stressor-response (SR) functions for dissolved oxygen (DO, mg/L) and Plains Sucker system capacity (%).</w:t>
      </w:r>
    </w:p>
    <w:p w:rsidRPr="00D82B61" w:rsidR="00EC41C5" w:rsidP="00EC41C5" w:rsidRDefault="00EC41C5" w14:paraId="4990D4A0" w14:textId="77777777">
      <w:pPr>
        <w:pStyle w:val="Heading1"/>
        <w:spacing w:before="0" w:line="240" w:lineRule="auto"/>
        <w:rPr>
          <w:rFonts w:ascii="Open Sans SemiBold" w:hAnsi="Open Sans SemiBold" w:cs="Open Sans SemiBold"/>
          <w:color w:val="004848"/>
        </w:rPr>
      </w:pPr>
      <w:r w:rsidRPr="00D82B61">
        <w:rPr>
          <w:rFonts w:ascii="Open Sans SemiBold" w:hAnsi="Open Sans SemiBold" w:cs="Open Sans SemiBold"/>
          <w:color w:val="004848"/>
        </w:rPr>
        <w:t>Stressor-Response Table</w:t>
      </w:r>
    </w:p>
    <w:p w:rsidRPr="00616F1B" w:rsidR="00616F1B" w:rsidP="00616F1B" w:rsidRDefault="00616F1B" w14:paraId="760A0FEF" w14:textId="77777777"/>
    <w:p w:rsidRPr="008F184D" w:rsidR="00FE22CD" w:rsidP="00616F1B" w:rsidRDefault="00FE22CD" w14:paraId="1D8B0F8B" w14:textId="23F2D329">
      <w:pPr>
        <w:pStyle w:val="Caption"/>
        <w:ind w:left="720" w:hanging="720"/>
        <w:jc w:val="both"/>
        <w:rPr>
          <w:rFonts w:ascii="Open Sans" w:hAnsi="Open Sans" w:cs="Open Sans"/>
          <w:b/>
          <w:bCs/>
          <w:i w:val="0"/>
          <w:iCs w:val="0"/>
          <w:sz w:val="22"/>
          <w:szCs w:val="22"/>
        </w:rPr>
      </w:pPr>
      <w:r w:rsidRPr="008F184D">
        <w:rPr>
          <w:rFonts w:ascii="Open Sans" w:hAnsi="Open Sans" w:cs="Open Sans"/>
          <w:b/>
          <w:bCs/>
          <w:i w:val="0"/>
          <w:iCs w:val="0"/>
          <w:sz w:val="22"/>
          <w:szCs w:val="22"/>
        </w:rPr>
        <w:t xml:space="preserve">Table </w:t>
      </w:r>
      <w:r w:rsidRPr="008F184D">
        <w:rPr>
          <w:rFonts w:ascii="Open Sans" w:hAnsi="Open Sans" w:cs="Open Sans"/>
          <w:b/>
          <w:bCs/>
          <w:i w:val="0"/>
          <w:iCs w:val="0"/>
          <w:sz w:val="22"/>
          <w:szCs w:val="22"/>
        </w:rPr>
        <w:fldChar w:fldCharType="begin"/>
      </w:r>
      <w:r w:rsidRPr="008F184D">
        <w:rPr>
          <w:rFonts w:ascii="Open Sans" w:hAnsi="Open Sans" w:cs="Open Sans"/>
          <w:b/>
          <w:bCs/>
          <w:i w:val="0"/>
          <w:iCs w:val="0"/>
          <w:sz w:val="22"/>
          <w:szCs w:val="22"/>
        </w:rPr>
        <w:instrText xml:space="preserve"> SEQ Table \* ARABIC </w:instrText>
      </w:r>
      <w:r w:rsidRPr="008F184D">
        <w:rPr>
          <w:rFonts w:ascii="Open Sans" w:hAnsi="Open Sans" w:cs="Open Sans"/>
          <w:b/>
          <w:bCs/>
          <w:i w:val="0"/>
          <w:iCs w:val="0"/>
          <w:sz w:val="22"/>
          <w:szCs w:val="22"/>
        </w:rPr>
        <w:fldChar w:fldCharType="separate"/>
      </w:r>
      <w:r w:rsidRPr="008F184D">
        <w:rPr>
          <w:rFonts w:ascii="Open Sans" w:hAnsi="Open Sans" w:cs="Open Sans"/>
          <w:b/>
          <w:bCs/>
          <w:i w:val="0"/>
          <w:iCs w:val="0"/>
          <w:sz w:val="22"/>
          <w:szCs w:val="22"/>
        </w:rPr>
        <w:t>1</w:t>
      </w:r>
      <w:r w:rsidRPr="008F184D">
        <w:rPr>
          <w:rFonts w:ascii="Open Sans" w:hAnsi="Open Sans" w:cs="Open Sans"/>
          <w:b/>
          <w:bCs/>
          <w:i w:val="0"/>
          <w:iCs w:val="0"/>
          <w:sz w:val="22"/>
          <w:szCs w:val="22"/>
        </w:rPr>
        <w:fldChar w:fldCharType="end"/>
      </w:r>
      <w:r w:rsidRPr="008F184D">
        <w:rPr>
          <w:rFonts w:ascii="Open Sans" w:hAnsi="Open Sans" w:cs="Open Sans"/>
          <w:b/>
          <w:bCs/>
          <w:i w:val="0"/>
          <w:iCs w:val="0"/>
          <w:sz w:val="22"/>
          <w:szCs w:val="22"/>
        </w:rPr>
        <w:t xml:space="preserve">: </w:t>
      </w:r>
      <w:r w:rsidRPr="008F184D" w:rsidR="00DF4DB8">
        <w:rPr>
          <w:rFonts w:ascii="Open Sans" w:hAnsi="Open Sans" w:cs="Open Sans"/>
          <w:i w:val="0"/>
          <w:iCs w:val="0"/>
          <w:sz w:val="22"/>
          <w:szCs w:val="22"/>
        </w:rPr>
        <w:t>Inflection points and limits used to create SR function for Plains Sucker</w:t>
      </w:r>
      <w:r w:rsidRPr="008F184D" w:rsidR="00A80314">
        <w:rPr>
          <w:rFonts w:ascii="Open Sans" w:hAnsi="Open Sans" w:cs="Open Sans"/>
          <w:i w:val="0"/>
          <w:iCs w:val="0"/>
          <w:sz w:val="22"/>
          <w:szCs w:val="22"/>
        </w:rPr>
        <w:t>.</w:t>
      </w:r>
    </w:p>
    <w:tbl>
      <w:tblPr>
        <w:tblW w:w="8635" w:type="dxa"/>
        <w:tblLook w:val="04A0" w:firstRow="1" w:lastRow="0" w:firstColumn="1" w:lastColumn="0" w:noHBand="0" w:noVBand="1"/>
      </w:tblPr>
      <w:tblGrid>
        <w:gridCol w:w="2160"/>
        <w:gridCol w:w="1980"/>
        <w:gridCol w:w="1440"/>
        <w:gridCol w:w="1440"/>
        <w:gridCol w:w="1615"/>
      </w:tblGrid>
      <w:tr w:rsidRPr="007A2A93" w:rsidR="00FE22CD" w:rsidTr="00230FDC" w14:paraId="53459223" w14:textId="77777777">
        <w:trPr>
          <w:trHeight w:val="600"/>
        </w:trPr>
        <w:tc>
          <w:tcPr>
            <w:tcW w:w="2160" w:type="dxa"/>
            <w:tcBorders>
              <w:top w:val="nil"/>
              <w:left w:val="nil"/>
              <w:bottom w:val="single" w:color="auto" w:sz="4" w:space="0"/>
              <w:right w:val="nil"/>
            </w:tcBorders>
            <w:shd w:val="clear" w:color="000000" w:fill="D9D9D9"/>
            <w:vAlign w:val="bottom"/>
            <w:hideMark/>
          </w:tcPr>
          <w:p w:rsidRPr="007A2A93" w:rsidR="00FE22CD" w:rsidP="00913494" w:rsidRDefault="00144BBD" w14:paraId="7ADFF80C" w14:textId="196977B2">
            <w:pPr>
              <w:spacing w:after="0" w:line="240" w:lineRule="auto"/>
              <w:jc w:val="center"/>
              <w:rPr>
                <w:rFonts w:ascii="Open Sans" w:hAnsi="Open Sans" w:eastAsia="Times New Roman" w:cs="Open Sans"/>
                <w:b/>
                <w:bCs/>
                <w:color w:val="000000"/>
              </w:rPr>
            </w:pPr>
            <w:r w:rsidRPr="007A2A93">
              <w:rPr>
                <w:rFonts w:ascii="Open Sans" w:hAnsi="Open Sans" w:eastAsia="Times New Roman" w:cs="Open Sans"/>
                <w:b/>
                <w:bCs/>
                <w:color w:val="000000"/>
              </w:rPr>
              <w:t>Dissolve</w:t>
            </w:r>
            <w:r w:rsidRPr="007A2A93" w:rsidR="00B53C4A">
              <w:rPr>
                <w:rFonts w:ascii="Open Sans" w:hAnsi="Open Sans" w:eastAsia="Times New Roman" w:cs="Open Sans"/>
                <w:b/>
                <w:bCs/>
                <w:color w:val="000000"/>
              </w:rPr>
              <w:t>d O</w:t>
            </w:r>
            <w:r w:rsidRPr="00B36A7C" w:rsidR="00B53C4A">
              <w:rPr>
                <w:rFonts w:ascii="Open Sans" w:hAnsi="Open Sans" w:eastAsia="Times New Roman" w:cs="Open Sans"/>
                <w:b/>
                <w:bCs/>
                <w:color w:val="000000"/>
                <w:vertAlign w:val="subscript"/>
              </w:rPr>
              <w:t>2</w:t>
            </w:r>
            <w:r w:rsidRPr="007A2A93" w:rsidR="00B53C4A">
              <w:rPr>
                <w:rFonts w:ascii="Open Sans" w:hAnsi="Open Sans" w:eastAsia="Times New Roman" w:cs="Open Sans"/>
                <w:b/>
                <w:bCs/>
                <w:color w:val="000000"/>
              </w:rPr>
              <w:t xml:space="preserve"> (mg/L)</w:t>
            </w:r>
          </w:p>
        </w:tc>
        <w:tc>
          <w:tcPr>
            <w:tcW w:w="1980" w:type="dxa"/>
            <w:tcBorders>
              <w:top w:val="nil"/>
              <w:left w:val="nil"/>
              <w:bottom w:val="single" w:color="auto" w:sz="4" w:space="0"/>
              <w:right w:val="nil"/>
            </w:tcBorders>
            <w:shd w:val="clear" w:color="000000" w:fill="D9D9D9"/>
            <w:noWrap/>
            <w:vAlign w:val="bottom"/>
            <w:hideMark/>
          </w:tcPr>
          <w:p w:rsidRPr="007A2A93" w:rsidR="00230FDC" w:rsidP="00913494" w:rsidRDefault="00FE22CD" w14:paraId="3633C009" w14:textId="77777777">
            <w:pPr>
              <w:spacing w:after="0" w:line="240" w:lineRule="auto"/>
              <w:jc w:val="center"/>
              <w:rPr>
                <w:rFonts w:ascii="Open Sans" w:hAnsi="Open Sans" w:eastAsia="Times New Roman" w:cs="Open Sans"/>
                <w:b/>
                <w:bCs/>
                <w:color w:val="000000"/>
              </w:rPr>
            </w:pPr>
            <w:r w:rsidRPr="007A2A93">
              <w:rPr>
                <w:rFonts w:ascii="Open Sans" w:hAnsi="Open Sans" w:eastAsia="Times New Roman" w:cs="Open Sans"/>
                <w:b/>
                <w:bCs/>
                <w:color w:val="000000"/>
              </w:rPr>
              <w:t xml:space="preserve">Mean System </w:t>
            </w:r>
          </w:p>
          <w:p w:rsidRPr="007A2A93" w:rsidR="00FE22CD" w:rsidP="00913494" w:rsidRDefault="00FE22CD" w14:paraId="7D3BD92B" w14:textId="2B6E0147">
            <w:pPr>
              <w:spacing w:after="0" w:line="240" w:lineRule="auto"/>
              <w:jc w:val="center"/>
              <w:rPr>
                <w:rFonts w:ascii="Open Sans" w:hAnsi="Open Sans" w:eastAsia="Times New Roman" w:cs="Open Sans"/>
                <w:b/>
                <w:bCs/>
                <w:color w:val="000000"/>
              </w:rPr>
            </w:pPr>
            <w:r w:rsidRPr="007A2A93">
              <w:rPr>
                <w:rFonts w:ascii="Open Sans" w:hAnsi="Open Sans" w:eastAsia="Times New Roman" w:cs="Open Sans"/>
                <w:b/>
                <w:bCs/>
                <w:color w:val="000000"/>
              </w:rPr>
              <w:t>Capacity (%)</w:t>
            </w:r>
          </w:p>
        </w:tc>
        <w:tc>
          <w:tcPr>
            <w:tcW w:w="1440" w:type="dxa"/>
            <w:tcBorders>
              <w:top w:val="nil"/>
              <w:left w:val="nil"/>
              <w:bottom w:val="single" w:color="auto" w:sz="4" w:space="0"/>
              <w:right w:val="nil"/>
            </w:tcBorders>
            <w:shd w:val="clear" w:color="000000" w:fill="D9D9D9"/>
            <w:vAlign w:val="bottom"/>
            <w:hideMark/>
          </w:tcPr>
          <w:p w:rsidRPr="007A2A93" w:rsidR="00FE22CD" w:rsidP="00913494" w:rsidRDefault="00FE22CD" w14:paraId="7C074DB7" w14:textId="77777777">
            <w:pPr>
              <w:spacing w:after="0" w:line="240" w:lineRule="auto"/>
              <w:jc w:val="center"/>
              <w:rPr>
                <w:rFonts w:ascii="Open Sans" w:hAnsi="Open Sans" w:eastAsia="Times New Roman" w:cs="Open Sans"/>
                <w:b/>
                <w:bCs/>
                <w:color w:val="000000"/>
              </w:rPr>
            </w:pPr>
            <w:r w:rsidRPr="007A2A93">
              <w:rPr>
                <w:rFonts w:ascii="Open Sans" w:hAnsi="Open Sans" w:eastAsia="Times New Roman" w:cs="Open Sans"/>
                <w:b/>
                <w:bCs/>
                <w:color w:val="000000"/>
              </w:rPr>
              <w:t>SD</w:t>
            </w:r>
          </w:p>
        </w:tc>
        <w:tc>
          <w:tcPr>
            <w:tcW w:w="1440" w:type="dxa"/>
            <w:tcBorders>
              <w:top w:val="nil"/>
              <w:left w:val="nil"/>
              <w:bottom w:val="single" w:color="auto" w:sz="4" w:space="0"/>
              <w:right w:val="nil"/>
            </w:tcBorders>
            <w:shd w:val="clear" w:color="000000" w:fill="D9D9D9"/>
            <w:vAlign w:val="bottom"/>
            <w:hideMark/>
          </w:tcPr>
          <w:p w:rsidRPr="007A2A93" w:rsidR="00FE22CD" w:rsidP="00913494" w:rsidRDefault="00FE22CD" w14:paraId="3F3D5280" w14:textId="77777777">
            <w:pPr>
              <w:spacing w:after="0" w:line="240" w:lineRule="auto"/>
              <w:jc w:val="center"/>
              <w:rPr>
                <w:rFonts w:ascii="Open Sans" w:hAnsi="Open Sans" w:eastAsia="Times New Roman" w:cs="Open Sans"/>
                <w:b/>
                <w:bCs/>
                <w:color w:val="000000"/>
              </w:rPr>
            </w:pPr>
            <w:r w:rsidRPr="007A2A93">
              <w:rPr>
                <w:rFonts w:ascii="Open Sans" w:hAnsi="Open Sans" w:eastAsia="Times New Roman" w:cs="Open Sans"/>
                <w:b/>
                <w:bCs/>
                <w:color w:val="000000"/>
              </w:rPr>
              <w:t>Lower Limit</w:t>
            </w:r>
          </w:p>
        </w:tc>
        <w:tc>
          <w:tcPr>
            <w:tcW w:w="1615" w:type="dxa"/>
            <w:tcBorders>
              <w:top w:val="nil"/>
              <w:left w:val="nil"/>
              <w:bottom w:val="single" w:color="auto" w:sz="4" w:space="0"/>
              <w:right w:val="nil"/>
            </w:tcBorders>
            <w:shd w:val="clear" w:color="000000" w:fill="D9D9D9"/>
            <w:vAlign w:val="bottom"/>
            <w:hideMark/>
          </w:tcPr>
          <w:p w:rsidRPr="007A2A93" w:rsidR="00FE22CD" w:rsidP="00913494" w:rsidRDefault="00FE22CD" w14:paraId="2E92DD6E" w14:textId="77777777">
            <w:pPr>
              <w:spacing w:after="0" w:line="240" w:lineRule="auto"/>
              <w:jc w:val="center"/>
              <w:rPr>
                <w:rFonts w:ascii="Open Sans" w:hAnsi="Open Sans" w:eastAsia="Times New Roman" w:cs="Open Sans"/>
                <w:b/>
                <w:bCs/>
                <w:color w:val="000000"/>
              </w:rPr>
            </w:pPr>
            <w:r w:rsidRPr="007A2A93">
              <w:rPr>
                <w:rFonts w:ascii="Open Sans" w:hAnsi="Open Sans" w:eastAsia="Times New Roman" w:cs="Open Sans"/>
                <w:b/>
                <w:bCs/>
                <w:color w:val="000000"/>
              </w:rPr>
              <w:t>Upper Limit</w:t>
            </w:r>
          </w:p>
        </w:tc>
      </w:tr>
      <w:tr w:rsidRPr="007A2A93" w:rsidR="006C401C" w:rsidTr="00230FDC" w14:paraId="7A744029" w14:textId="77777777">
        <w:trPr>
          <w:trHeight w:val="300"/>
        </w:trPr>
        <w:tc>
          <w:tcPr>
            <w:tcW w:w="2160" w:type="dxa"/>
            <w:tcBorders>
              <w:top w:val="nil"/>
              <w:left w:val="nil"/>
              <w:bottom w:val="nil"/>
              <w:right w:val="nil"/>
            </w:tcBorders>
            <w:shd w:val="clear" w:color="auto" w:fill="auto"/>
            <w:noWrap/>
            <w:vAlign w:val="bottom"/>
            <w:hideMark/>
          </w:tcPr>
          <w:p w:rsidRPr="007A2A93" w:rsidR="006C401C" w:rsidP="006C401C" w:rsidRDefault="006C401C" w14:paraId="2F042600" w14:textId="3635719C">
            <w:pPr>
              <w:spacing w:after="0" w:line="240" w:lineRule="auto"/>
              <w:jc w:val="right"/>
              <w:rPr>
                <w:rFonts w:ascii="Open Sans" w:hAnsi="Open Sans" w:eastAsia="Times New Roman" w:cs="Open Sans"/>
                <w:color w:val="000000"/>
              </w:rPr>
            </w:pPr>
            <w:r w:rsidRPr="007A2A93">
              <w:rPr>
                <w:rFonts w:ascii="Open Sans" w:hAnsi="Open Sans" w:cs="Open Sans"/>
                <w:color w:val="000000"/>
              </w:rPr>
              <w:t>12</w:t>
            </w:r>
          </w:p>
        </w:tc>
        <w:tc>
          <w:tcPr>
            <w:tcW w:w="1980" w:type="dxa"/>
            <w:tcBorders>
              <w:top w:val="nil"/>
              <w:left w:val="nil"/>
              <w:bottom w:val="nil"/>
              <w:right w:val="nil"/>
            </w:tcBorders>
            <w:shd w:val="clear" w:color="auto" w:fill="auto"/>
            <w:noWrap/>
            <w:vAlign w:val="bottom"/>
            <w:hideMark/>
          </w:tcPr>
          <w:p w:rsidRPr="007A2A93" w:rsidR="006C401C" w:rsidP="006C401C" w:rsidRDefault="006C401C" w14:paraId="4D32AD4F" w14:textId="2B4B1E22">
            <w:pPr>
              <w:spacing w:after="0" w:line="240" w:lineRule="auto"/>
              <w:jc w:val="right"/>
              <w:rPr>
                <w:rFonts w:ascii="Open Sans" w:hAnsi="Open Sans" w:eastAsia="Times New Roman" w:cs="Open Sans"/>
                <w:color w:val="000000"/>
              </w:rPr>
            </w:pPr>
            <w:r w:rsidRPr="007A2A93">
              <w:rPr>
                <w:rFonts w:ascii="Open Sans" w:hAnsi="Open Sans" w:cs="Open Sans"/>
                <w:color w:val="000000"/>
              </w:rPr>
              <w:t>100</w:t>
            </w:r>
          </w:p>
        </w:tc>
        <w:tc>
          <w:tcPr>
            <w:tcW w:w="1440" w:type="dxa"/>
            <w:tcBorders>
              <w:top w:val="nil"/>
              <w:left w:val="nil"/>
              <w:bottom w:val="nil"/>
              <w:right w:val="nil"/>
            </w:tcBorders>
            <w:shd w:val="clear" w:color="auto" w:fill="auto"/>
            <w:noWrap/>
            <w:vAlign w:val="bottom"/>
            <w:hideMark/>
          </w:tcPr>
          <w:p w:rsidRPr="007A2A93" w:rsidR="006C401C" w:rsidP="006C401C" w:rsidRDefault="006C401C" w14:paraId="2C2F8B57" w14:textId="6EF6495C">
            <w:pPr>
              <w:spacing w:after="0" w:line="240" w:lineRule="auto"/>
              <w:jc w:val="right"/>
              <w:rPr>
                <w:rFonts w:ascii="Open Sans" w:hAnsi="Open Sans" w:eastAsia="Times New Roman" w:cs="Open Sans"/>
                <w:color w:val="000000"/>
              </w:rPr>
            </w:pPr>
            <w:r w:rsidRPr="007A2A93">
              <w:rPr>
                <w:rFonts w:ascii="Open Sans" w:hAnsi="Open Sans" w:cs="Open Sans"/>
                <w:color w:val="000000"/>
              </w:rPr>
              <w:t>0</w:t>
            </w:r>
          </w:p>
        </w:tc>
        <w:tc>
          <w:tcPr>
            <w:tcW w:w="1440" w:type="dxa"/>
            <w:tcBorders>
              <w:top w:val="nil"/>
              <w:left w:val="nil"/>
              <w:bottom w:val="nil"/>
              <w:right w:val="nil"/>
            </w:tcBorders>
            <w:shd w:val="clear" w:color="auto" w:fill="auto"/>
            <w:noWrap/>
            <w:vAlign w:val="bottom"/>
            <w:hideMark/>
          </w:tcPr>
          <w:p w:rsidRPr="007A2A93" w:rsidR="006C401C" w:rsidP="006C401C" w:rsidRDefault="006C401C" w14:paraId="370141B4" w14:textId="55598022">
            <w:pPr>
              <w:spacing w:after="0" w:line="240" w:lineRule="auto"/>
              <w:jc w:val="right"/>
              <w:rPr>
                <w:rFonts w:ascii="Open Sans" w:hAnsi="Open Sans" w:eastAsia="Times New Roman" w:cs="Open Sans"/>
                <w:color w:val="000000"/>
              </w:rPr>
            </w:pPr>
            <w:r w:rsidRPr="007A2A93">
              <w:rPr>
                <w:rFonts w:ascii="Open Sans" w:hAnsi="Open Sans" w:cs="Open Sans"/>
                <w:color w:val="000000"/>
              </w:rPr>
              <w:t>0</w:t>
            </w:r>
          </w:p>
        </w:tc>
        <w:tc>
          <w:tcPr>
            <w:tcW w:w="1615" w:type="dxa"/>
            <w:tcBorders>
              <w:top w:val="nil"/>
              <w:left w:val="nil"/>
              <w:bottom w:val="nil"/>
              <w:right w:val="nil"/>
            </w:tcBorders>
            <w:shd w:val="clear" w:color="auto" w:fill="auto"/>
            <w:noWrap/>
            <w:vAlign w:val="bottom"/>
            <w:hideMark/>
          </w:tcPr>
          <w:p w:rsidRPr="007A2A93" w:rsidR="006C401C" w:rsidP="006C401C" w:rsidRDefault="006C401C" w14:paraId="4642599A" w14:textId="3310BF0A">
            <w:pPr>
              <w:spacing w:after="0" w:line="240" w:lineRule="auto"/>
              <w:jc w:val="right"/>
              <w:rPr>
                <w:rFonts w:ascii="Open Sans" w:hAnsi="Open Sans" w:eastAsia="Times New Roman" w:cs="Open Sans"/>
                <w:color w:val="000000"/>
              </w:rPr>
            </w:pPr>
            <w:r w:rsidRPr="007A2A93">
              <w:rPr>
                <w:rFonts w:ascii="Open Sans" w:hAnsi="Open Sans" w:cs="Open Sans"/>
                <w:color w:val="000000"/>
              </w:rPr>
              <w:t>100</w:t>
            </w:r>
          </w:p>
        </w:tc>
      </w:tr>
      <w:tr w:rsidRPr="007A2A93" w:rsidR="006C401C" w:rsidTr="00230FDC" w14:paraId="053543C6" w14:textId="77777777">
        <w:trPr>
          <w:trHeight w:val="300"/>
        </w:trPr>
        <w:tc>
          <w:tcPr>
            <w:tcW w:w="2160" w:type="dxa"/>
            <w:tcBorders>
              <w:top w:val="nil"/>
              <w:left w:val="nil"/>
              <w:bottom w:val="nil"/>
              <w:right w:val="nil"/>
            </w:tcBorders>
            <w:shd w:val="clear" w:color="auto" w:fill="auto"/>
            <w:noWrap/>
            <w:vAlign w:val="bottom"/>
            <w:hideMark/>
          </w:tcPr>
          <w:p w:rsidRPr="007A2A93" w:rsidR="006C401C" w:rsidP="006C401C" w:rsidRDefault="006C401C" w14:paraId="58CE4F37" w14:textId="06CB3E99">
            <w:pPr>
              <w:spacing w:after="0" w:line="240" w:lineRule="auto"/>
              <w:jc w:val="right"/>
              <w:rPr>
                <w:rFonts w:ascii="Open Sans" w:hAnsi="Open Sans" w:eastAsia="Times New Roman" w:cs="Open Sans"/>
                <w:color w:val="000000"/>
              </w:rPr>
            </w:pPr>
            <w:r w:rsidRPr="007A2A93">
              <w:rPr>
                <w:rFonts w:ascii="Open Sans" w:hAnsi="Open Sans" w:cs="Open Sans"/>
                <w:color w:val="000000"/>
              </w:rPr>
              <w:t>10</w:t>
            </w:r>
          </w:p>
        </w:tc>
        <w:tc>
          <w:tcPr>
            <w:tcW w:w="1980" w:type="dxa"/>
            <w:tcBorders>
              <w:top w:val="nil"/>
              <w:left w:val="nil"/>
              <w:bottom w:val="nil"/>
              <w:right w:val="nil"/>
            </w:tcBorders>
            <w:shd w:val="clear" w:color="auto" w:fill="auto"/>
            <w:noWrap/>
            <w:vAlign w:val="bottom"/>
            <w:hideMark/>
          </w:tcPr>
          <w:p w:rsidRPr="007A2A93" w:rsidR="006C401C" w:rsidP="006C401C" w:rsidRDefault="006C401C" w14:paraId="7DC1E797" w14:textId="65FDF395">
            <w:pPr>
              <w:spacing w:after="0" w:line="240" w:lineRule="auto"/>
              <w:jc w:val="right"/>
              <w:rPr>
                <w:rFonts w:ascii="Open Sans" w:hAnsi="Open Sans" w:eastAsia="Times New Roman" w:cs="Open Sans"/>
                <w:color w:val="000000"/>
              </w:rPr>
            </w:pPr>
            <w:r w:rsidRPr="007A2A93">
              <w:rPr>
                <w:rFonts w:ascii="Open Sans" w:hAnsi="Open Sans" w:cs="Open Sans"/>
                <w:color w:val="000000"/>
              </w:rPr>
              <w:t>100</w:t>
            </w:r>
          </w:p>
        </w:tc>
        <w:tc>
          <w:tcPr>
            <w:tcW w:w="1440" w:type="dxa"/>
            <w:tcBorders>
              <w:top w:val="nil"/>
              <w:left w:val="nil"/>
              <w:bottom w:val="nil"/>
              <w:right w:val="nil"/>
            </w:tcBorders>
            <w:shd w:val="clear" w:color="auto" w:fill="auto"/>
            <w:noWrap/>
            <w:vAlign w:val="bottom"/>
            <w:hideMark/>
          </w:tcPr>
          <w:p w:rsidRPr="007A2A93" w:rsidR="006C401C" w:rsidP="006C401C" w:rsidRDefault="006C401C" w14:paraId="12DE7A4E" w14:textId="129C6447">
            <w:pPr>
              <w:spacing w:after="0" w:line="240" w:lineRule="auto"/>
              <w:jc w:val="right"/>
              <w:rPr>
                <w:rFonts w:ascii="Open Sans" w:hAnsi="Open Sans" w:eastAsia="Times New Roman" w:cs="Open Sans"/>
                <w:color w:val="000000"/>
              </w:rPr>
            </w:pPr>
            <w:r w:rsidRPr="007A2A93">
              <w:rPr>
                <w:rFonts w:ascii="Open Sans" w:hAnsi="Open Sans" w:cs="Open Sans"/>
                <w:color w:val="000000"/>
              </w:rPr>
              <w:t>0</w:t>
            </w:r>
          </w:p>
        </w:tc>
        <w:tc>
          <w:tcPr>
            <w:tcW w:w="1440" w:type="dxa"/>
            <w:tcBorders>
              <w:top w:val="nil"/>
              <w:left w:val="nil"/>
              <w:bottom w:val="nil"/>
              <w:right w:val="nil"/>
            </w:tcBorders>
            <w:shd w:val="clear" w:color="auto" w:fill="auto"/>
            <w:noWrap/>
            <w:vAlign w:val="bottom"/>
            <w:hideMark/>
          </w:tcPr>
          <w:p w:rsidRPr="007A2A93" w:rsidR="006C401C" w:rsidP="006C401C" w:rsidRDefault="006C401C" w14:paraId="7C06ABEB" w14:textId="1B6761B8">
            <w:pPr>
              <w:spacing w:after="0" w:line="240" w:lineRule="auto"/>
              <w:jc w:val="right"/>
              <w:rPr>
                <w:rFonts w:ascii="Open Sans" w:hAnsi="Open Sans" w:eastAsia="Times New Roman" w:cs="Open Sans"/>
                <w:color w:val="000000"/>
              </w:rPr>
            </w:pPr>
            <w:r w:rsidRPr="007A2A93">
              <w:rPr>
                <w:rFonts w:ascii="Open Sans" w:hAnsi="Open Sans" w:cs="Open Sans"/>
                <w:color w:val="000000"/>
              </w:rPr>
              <w:t>0</w:t>
            </w:r>
          </w:p>
        </w:tc>
        <w:tc>
          <w:tcPr>
            <w:tcW w:w="1615" w:type="dxa"/>
            <w:tcBorders>
              <w:top w:val="nil"/>
              <w:left w:val="nil"/>
              <w:bottom w:val="nil"/>
              <w:right w:val="nil"/>
            </w:tcBorders>
            <w:shd w:val="clear" w:color="auto" w:fill="auto"/>
            <w:noWrap/>
            <w:vAlign w:val="bottom"/>
            <w:hideMark/>
          </w:tcPr>
          <w:p w:rsidRPr="007A2A93" w:rsidR="006C401C" w:rsidP="006C401C" w:rsidRDefault="006C401C" w14:paraId="26FE4F4F" w14:textId="2B3C9790">
            <w:pPr>
              <w:spacing w:after="0" w:line="240" w:lineRule="auto"/>
              <w:jc w:val="right"/>
              <w:rPr>
                <w:rFonts w:ascii="Open Sans" w:hAnsi="Open Sans" w:eastAsia="Times New Roman" w:cs="Open Sans"/>
                <w:color w:val="000000"/>
              </w:rPr>
            </w:pPr>
            <w:r w:rsidRPr="007A2A93">
              <w:rPr>
                <w:rFonts w:ascii="Open Sans" w:hAnsi="Open Sans" w:cs="Open Sans"/>
                <w:color w:val="000000"/>
              </w:rPr>
              <w:t>100</w:t>
            </w:r>
          </w:p>
        </w:tc>
      </w:tr>
      <w:tr w:rsidRPr="007A2A93" w:rsidR="006C401C" w:rsidTr="00230FDC" w14:paraId="633D9F3B" w14:textId="77777777">
        <w:trPr>
          <w:trHeight w:val="300"/>
        </w:trPr>
        <w:tc>
          <w:tcPr>
            <w:tcW w:w="2160" w:type="dxa"/>
            <w:tcBorders>
              <w:top w:val="nil"/>
              <w:left w:val="nil"/>
              <w:bottom w:val="nil"/>
              <w:right w:val="nil"/>
            </w:tcBorders>
            <w:shd w:val="clear" w:color="auto" w:fill="auto"/>
            <w:noWrap/>
            <w:vAlign w:val="bottom"/>
            <w:hideMark/>
          </w:tcPr>
          <w:p w:rsidRPr="007A2A93" w:rsidR="006C401C" w:rsidP="006C401C" w:rsidRDefault="006C401C" w14:paraId="6775ADA3" w14:textId="67EB0660">
            <w:pPr>
              <w:spacing w:after="0" w:line="240" w:lineRule="auto"/>
              <w:jc w:val="right"/>
              <w:rPr>
                <w:rFonts w:ascii="Open Sans" w:hAnsi="Open Sans" w:eastAsia="Times New Roman" w:cs="Open Sans"/>
                <w:color w:val="000000"/>
              </w:rPr>
            </w:pPr>
            <w:r w:rsidRPr="007A2A93">
              <w:rPr>
                <w:rFonts w:ascii="Open Sans" w:hAnsi="Open Sans" w:cs="Open Sans"/>
                <w:color w:val="000000"/>
              </w:rPr>
              <w:t>8</w:t>
            </w:r>
          </w:p>
        </w:tc>
        <w:tc>
          <w:tcPr>
            <w:tcW w:w="1980" w:type="dxa"/>
            <w:tcBorders>
              <w:top w:val="nil"/>
              <w:left w:val="nil"/>
              <w:bottom w:val="nil"/>
              <w:right w:val="nil"/>
            </w:tcBorders>
            <w:shd w:val="clear" w:color="auto" w:fill="auto"/>
            <w:noWrap/>
            <w:vAlign w:val="bottom"/>
            <w:hideMark/>
          </w:tcPr>
          <w:p w:rsidRPr="007A2A93" w:rsidR="006C401C" w:rsidP="006C401C" w:rsidRDefault="006C401C" w14:paraId="28933496" w14:textId="17041C76">
            <w:pPr>
              <w:spacing w:after="0" w:line="240" w:lineRule="auto"/>
              <w:jc w:val="right"/>
              <w:rPr>
                <w:rFonts w:ascii="Open Sans" w:hAnsi="Open Sans" w:eastAsia="Times New Roman" w:cs="Open Sans"/>
                <w:color w:val="000000"/>
              </w:rPr>
            </w:pPr>
            <w:r w:rsidRPr="007A2A93">
              <w:rPr>
                <w:rFonts w:ascii="Open Sans" w:hAnsi="Open Sans" w:cs="Open Sans"/>
                <w:color w:val="000000"/>
              </w:rPr>
              <w:t>100</w:t>
            </w:r>
          </w:p>
        </w:tc>
        <w:tc>
          <w:tcPr>
            <w:tcW w:w="1440" w:type="dxa"/>
            <w:tcBorders>
              <w:top w:val="nil"/>
              <w:left w:val="nil"/>
              <w:bottom w:val="nil"/>
              <w:right w:val="nil"/>
            </w:tcBorders>
            <w:shd w:val="clear" w:color="auto" w:fill="auto"/>
            <w:noWrap/>
            <w:vAlign w:val="bottom"/>
            <w:hideMark/>
          </w:tcPr>
          <w:p w:rsidRPr="007A2A93" w:rsidR="006C401C" w:rsidP="006C401C" w:rsidRDefault="006C401C" w14:paraId="32552753" w14:textId="7889C122">
            <w:pPr>
              <w:spacing w:after="0" w:line="240" w:lineRule="auto"/>
              <w:jc w:val="right"/>
              <w:rPr>
                <w:rFonts w:ascii="Open Sans" w:hAnsi="Open Sans" w:eastAsia="Times New Roman" w:cs="Open Sans"/>
                <w:color w:val="000000"/>
              </w:rPr>
            </w:pPr>
            <w:r w:rsidRPr="007A2A93">
              <w:rPr>
                <w:rFonts w:ascii="Open Sans" w:hAnsi="Open Sans" w:cs="Open Sans"/>
                <w:color w:val="000000"/>
              </w:rPr>
              <w:t>0</w:t>
            </w:r>
          </w:p>
        </w:tc>
        <w:tc>
          <w:tcPr>
            <w:tcW w:w="1440" w:type="dxa"/>
            <w:tcBorders>
              <w:top w:val="nil"/>
              <w:left w:val="nil"/>
              <w:bottom w:val="nil"/>
              <w:right w:val="nil"/>
            </w:tcBorders>
            <w:shd w:val="clear" w:color="auto" w:fill="auto"/>
            <w:noWrap/>
            <w:vAlign w:val="bottom"/>
            <w:hideMark/>
          </w:tcPr>
          <w:p w:rsidRPr="007A2A93" w:rsidR="006C401C" w:rsidP="006C401C" w:rsidRDefault="006C401C" w14:paraId="07D263E9" w14:textId="789F46AC">
            <w:pPr>
              <w:spacing w:after="0" w:line="240" w:lineRule="auto"/>
              <w:jc w:val="right"/>
              <w:rPr>
                <w:rFonts w:ascii="Open Sans" w:hAnsi="Open Sans" w:eastAsia="Times New Roman" w:cs="Open Sans"/>
                <w:color w:val="000000"/>
              </w:rPr>
            </w:pPr>
            <w:r w:rsidRPr="007A2A93">
              <w:rPr>
                <w:rFonts w:ascii="Open Sans" w:hAnsi="Open Sans" w:cs="Open Sans"/>
                <w:color w:val="000000"/>
              </w:rPr>
              <w:t>0</w:t>
            </w:r>
          </w:p>
        </w:tc>
        <w:tc>
          <w:tcPr>
            <w:tcW w:w="1615" w:type="dxa"/>
            <w:tcBorders>
              <w:top w:val="nil"/>
              <w:left w:val="nil"/>
              <w:bottom w:val="nil"/>
              <w:right w:val="nil"/>
            </w:tcBorders>
            <w:shd w:val="clear" w:color="auto" w:fill="auto"/>
            <w:noWrap/>
            <w:vAlign w:val="bottom"/>
            <w:hideMark/>
          </w:tcPr>
          <w:p w:rsidRPr="007A2A93" w:rsidR="006C401C" w:rsidP="006C401C" w:rsidRDefault="006C401C" w14:paraId="2D4FA36F" w14:textId="3E74403C">
            <w:pPr>
              <w:spacing w:after="0" w:line="240" w:lineRule="auto"/>
              <w:jc w:val="right"/>
              <w:rPr>
                <w:rFonts w:ascii="Open Sans" w:hAnsi="Open Sans" w:eastAsia="Times New Roman" w:cs="Open Sans"/>
                <w:color w:val="000000"/>
              </w:rPr>
            </w:pPr>
            <w:r w:rsidRPr="007A2A93">
              <w:rPr>
                <w:rFonts w:ascii="Open Sans" w:hAnsi="Open Sans" w:cs="Open Sans"/>
                <w:color w:val="000000"/>
              </w:rPr>
              <w:t>100</w:t>
            </w:r>
          </w:p>
        </w:tc>
      </w:tr>
      <w:tr w:rsidRPr="007A2A93" w:rsidR="006C401C" w:rsidTr="00230FDC" w14:paraId="27ADFE43" w14:textId="77777777">
        <w:trPr>
          <w:trHeight w:val="300"/>
        </w:trPr>
        <w:tc>
          <w:tcPr>
            <w:tcW w:w="2160" w:type="dxa"/>
            <w:tcBorders>
              <w:top w:val="nil"/>
              <w:left w:val="nil"/>
              <w:bottom w:val="nil"/>
              <w:right w:val="nil"/>
            </w:tcBorders>
            <w:shd w:val="clear" w:color="auto" w:fill="auto"/>
            <w:noWrap/>
            <w:vAlign w:val="bottom"/>
            <w:hideMark/>
          </w:tcPr>
          <w:p w:rsidRPr="007A2A93" w:rsidR="006C401C" w:rsidP="006C401C" w:rsidRDefault="006C401C" w14:paraId="4E128654" w14:textId="4CD23665">
            <w:pPr>
              <w:spacing w:after="0" w:line="240" w:lineRule="auto"/>
              <w:jc w:val="right"/>
              <w:rPr>
                <w:rFonts w:ascii="Open Sans" w:hAnsi="Open Sans" w:eastAsia="Times New Roman" w:cs="Open Sans"/>
                <w:color w:val="000000"/>
              </w:rPr>
            </w:pPr>
            <w:r w:rsidRPr="007A2A93">
              <w:rPr>
                <w:rFonts w:ascii="Open Sans" w:hAnsi="Open Sans" w:cs="Open Sans"/>
                <w:color w:val="000000"/>
              </w:rPr>
              <w:t>6</w:t>
            </w:r>
          </w:p>
        </w:tc>
        <w:tc>
          <w:tcPr>
            <w:tcW w:w="1980" w:type="dxa"/>
            <w:tcBorders>
              <w:top w:val="nil"/>
              <w:left w:val="nil"/>
              <w:bottom w:val="nil"/>
              <w:right w:val="nil"/>
            </w:tcBorders>
            <w:shd w:val="clear" w:color="auto" w:fill="auto"/>
            <w:noWrap/>
            <w:vAlign w:val="bottom"/>
            <w:hideMark/>
          </w:tcPr>
          <w:p w:rsidRPr="007A2A93" w:rsidR="006C401C" w:rsidP="006C401C" w:rsidRDefault="006C401C" w14:paraId="37B833EF" w14:textId="691F7F42">
            <w:pPr>
              <w:spacing w:after="0" w:line="240" w:lineRule="auto"/>
              <w:jc w:val="right"/>
              <w:rPr>
                <w:rFonts w:ascii="Open Sans" w:hAnsi="Open Sans" w:eastAsia="Times New Roman" w:cs="Open Sans"/>
                <w:color w:val="000000"/>
              </w:rPr>
            </w:pPr>
            <w:r w:rsidRPr="007A2A93">
              <w:rPr>
                <w:rFonts w:ascii="Open Sans" w:hAnsi="Open Sans" w:cs="Open Sans"/>
                <w:color w:val="000000"/>
              </w:rPr>
              <w:t>100</w:t>
            </w:r>
          </w:p>
        </w:tc>
        <w:tc>
          <w:tcPr>
            <w:tcW w:w="1440" w:type="dxa"/>
            <w:tcBorders>
              <w:top w:val="nil"/>
              <w:left w:val="nil"/>
              <w:bottom w:val="nil"/>
              <w:right w:val="nil"/>
            </w:tcBorders>
            <w:shd w:val="clear" w:color="auto" w:fill="auto"/>
            <w:noWrap/>
            <w:vAlign w:val="bottom"/>
            <w:hideMark/>
          </w:tcPr>
          <w:p w:rsidRPr="007A2A93" w:rsidR="006C401C" w:rsidP="006C401C" w:rsidRDefault="006C401C" w14:paraId="30AD357C" w14:textId="5EDD9961">
            <w:pPr>
              <w:spacing w:after="0" w:line="240" w:lineRule="auto"/>
              <w:jc w:val="right"/>
              <w:rPr>
                <w:rFonts w:ascii="Open Sans" w:hAnsi="Open Sans" w:eastAsia="Times New Roman" w:cs="Open Sans"/>
                <w:color w:val="000000"/>
              </w:rPr>
            </w:pPr>
            <w:r w:rsidRPr="007A2A93">
              <w:rPr>
                <w:rFonts w:ascii="Open Sans" w:hAnsi="Open Sans" w:cs="Open Sans"/>
                <w:color w:val="000000"/>
              </w:rPr>
              <w:t>0</w:t>
            </w:r>
          </w:p>
        </w:tc>
        <w:tc>
          <w:tcPr>
            <w:tcW w:w="1440" w:type="dxa"/>
            <w:tcBorders>
              <w:top w:val="nil"/>
              <w:left w:val="nil"/>
              <w:bottom w:val="nil"/>
              <w:right w:val="nil"/>
            </w:tcBorders>
            <w:shd w:val="clear" w:color="auto" w:fill="auto"/>
            <w:noWrap/>
            <w:vAlign w:val="bottom"/>
            <w:hideMark/>
          </w:tcPr>
          <w:p w:rsidRPr="007A2A93" w:rsidR="006C401C" w:rsidP="006C401C" w:rsidRDefault="006C401C" w14:paraId="7FE9B1D5" w14:textId="448C8792">
            <w:pPr>
              <w:spacing w:after="0" w:line="240" w:lineRule="auto"/>
              <w:jc w:val="right"/>
              <w:rPr>
                <w:rFonts w:ascii="Open Sans" w:hAnsi="Open Sans" w:eastAsia="Times New Roman" w:cs="Open Sans"/>
                <w:color w:val="000000"/>
              </w:rPr>
            </w:pPr>
            <w:r w:rsidRPr="007A2A93">
              <w:rPr>
                <w:rFonts w:ascii="Open Sans" w:hAnsi="Open Sans" w:cs="Open Sans"/>
                <w:color w:val="000000"/>
              </w:rPr>
              <w:t>0</w:t>
            </w:r>
          </w:p>
        </w:tc>
        <w:tc>
          <w:tcPr>
            <w:tcW w:w="1615" w:type="dxa"/>
            <w:tcBorders>
              <w:top w:val="nil"/>
              <w:left w:val="nil"/>
              <w:bottom w:val="nil"/>
              <w:right w:val="nil"/>
            </w:tcBorders>
            <w:shd w:val="clear" w:color="auto" w:fill="auto"/>
            <w:noWrap/>
            <w:vAlign w:val="bottom"/>
            <w:hideMark/>
          </w:tcPr>
          <w:p w:rsidRPr="007A2A93" w:rsidR="006C401C" w:rsidP="006C401C" w:rsidRDefault="006C401C" w14:paraId="435825C6" w14:textId="6AFB884D">
            <w:pPr>
              <w:spacing w:after="0" w:line="240" w:lineRule="auto"/>
              <w:jc w:val="right"/>
              <w:rPr>
                <w:rFonts w:ascii="Open Sans" w:hAnsi="Open Sans" w:eastAsia="Times New Roman" w:cs="Open Sans"/>
                <w:color w:val="000000"/>
              </w:rPr>
            </w:pPr>
            <w:r w:rsidRPr="007A2A93">
              <w:rPr>
                <w:rFonts w:ascii="Open Sans" w:hAnsi="Open Sans" w:cs="Open Sans"/>
                <w:color w:val="000000"/>
              </w:rPr>
              <w:t>100</w:t>
            </w:r>
          </w:p>
        </w:tc>
      </w:tr>
      <w:tr w:rsidRPr="007A2A93" w:rsidR="006C401C" w:rsidTr="00230FDC" w14:paraId="28C720CD" w14:textId="77777777">
        <w:trPr>
          <w:trHeight w:val="300"/>
        </w:trPr>
        <w:tc>
          <w:tcPr>
            <w:tcW w:w="2160" w:type="dxa"/>
            <w:tcBorders>
              <w:top w:val="nil"/>
              <w:left w:val="nil"/>
              <w:bottom w:val="nil"/>
              <w:right w:val="nil"/>
            </w:tcBorders>
            <w:shd w:val="clear" w:color="auto" w:fill="auto"/>
            <w:noWrap/>
            <w:vAlign w:val="bottom"/>
            <w:hideMark/>
          </w:tcPr>
          <w:p w:rsidRPr="007A2A93" w:rsidR="006C401C" w:rsidP="006C401C" w:rsidRDefault="006C401C" w14:paraId="5900284E" w14:textId="4214BD75">
            <w:pPr>
              <w:spacing w:after="0" w:line="240" w:lineRule="auto"/>
              <w:jc w:val="right"/>
              <w:rPr>
                <w:rFonts w:ascii="Open Sans" w:hAnsi="Open Sans" w:eastAsia="Times New Roman" w:cs="Open Sans"/>
                <w:color w:val="000000"/>
              </w:rPr>
            </w:pPr>
            <w:r w:rsidRPr="007A2A93">
              <w:rPr>
                <w:rFonts w:ascii="Open Sans" w:hAnsi="Open Sans" w:cs="Open Sans"/>
                <w:color w:val="000000"/>
              </w:rPr>
              <w:t>4</w:t>
            </w:r>
          </w:p>
        </w:tc>
        <w:tc>
          <w:tcPr>
            <w:tcW w:w="1980" w:type="dxa"/>
            <w:tcBorders>
              <w:top w:val="nil"/>
              <w:left w:val="nil"/>
              <w:bottom w:val="nil"/>
              <w:right w:val="nil"/>
            </w:tcBorders>
            <w:shd w:val="clear" w:color="auto" w:fill="auto"/>
            <w:noWrap/>
            <w:vAlign w:val="bottom"/>
            <w:hideMark/>
          </w:tcPr>
          <w:p w:rsidRPr="007A2A93" w:rsidR="006C401C" w:rsidP="006C401C" w:rsidRDefault="006C401C" w14:paraId="76171B9D" w14:textId="2C4A6319">
            <w:pPr>
              <w:spacing w:after="0" w:line="240" w:lineRule="auto"/>
              <w:jc w:val="right"/>
              <w:rPr>
                <w:rFonts w:ascii="Open Sans" w:hAnsi="Open Sans" w:eastAsia="Times New Roman" w:cs="Open Sans"/>
                <w:color w:val="000000"/>
              </w:rPr>
            </w:pPr>
            <w:r w:rsidRPr="007A2A93">
              <w:rPr>
                <w:rFonts w:ascii="Open Sans" w:hAnsi="Open Sans" w:cs="Open Sans"/>
                <w:color w:val="000000"/>
              </w:rPr>
              <w:t>80</w:t>
            </w:r>
          </w:p>
        </w:tc>
        <w:tc>
          <w:tcPr>
            <w:tcW w:w="1440" w:type="dxa"/>
            <w:tcBorders>
              <w:top w:val="nil"/>
              <w:left w:val="nil"/>
              <w:bottom w:val="nil"/>
              <w:right w:val="nil"/>
            </w:tcBorders>
            <w:shd w:val="clear" w:color="auto" w:fill="auto"/>
            <w:noWrap/>
            <w:vAlign w:val="bottom"/>
            <w:hideMark/>
          </w:tcPr>
          <w:p w:rsidRPr="007A2A93" w:rsidR="006C401C" w:rsidP="006C401C" w:rsidRDefault="006C401C" w14:paraId="6F8B49B9" w14:textId="75714077">
            <w:pPr>
              <w:spacing w:after="0" w:line="240" w:lineRule="auto"/>
              <w:jc w:val="right"/>
              <w:rPr>
                <w:rFonts w:ascii="Open Sans" w:hAnsi="Open Sans" w:eastAsia="Times New Roman" w:cs="Open Sans"/>
                <w:color w:val="000000"/>
              </w:rPr>
            </w:pPr>
            <w:r w:rsidRPr="007A2A93">
              <w:rPr>
                <w:rFonts w:ascii="Open Sans" w:hAnsi="Open Sans" w:cs="Open Sans"/>
                <w:color w:val="000000"/>
              </w:rPr>
              <w:t>0</w:t>
            </w:r>
          </w:p>
        </w:tc>
        <w:tc>
          <w:tcPr>
            <w:tcW w:w="1440" w:type="dxa"/>
            <w:tcBorders>
              <w:top w:val="nil"/>
              <w:left w:val="nil"/>
              <w:bottom w:val="nil"/>
              <w:right w:val="nil"/>
            </w:tcBorders>
            <w:shd w:val="clear" w:color="auto" w:fill="auto"/>
            <w:noWrap/>
            <w:vAlign w:val="bottom"/>
            <w:hideMark/>
          </w:tcPr>
          <w:p w:rsidRPr="007A2A93" w:rsidR="006C401C" w:rsidP="006C401C" w:rsidRDefault="006C401C" w14:paraId="4D98296E" w14:textId="17851E41">
            <w:pPr>
              <w:spacing w:after="0" w:line="240" w:lineRule="auto"/>
              <w:jc w:val="right"/>
              <w:rPr>
                <w:rFonts w:ascii="Open Sans" w:hAnsi="Open Sans" w:eastAsia="Times New Roman" w:cs="Open Sans"/>
                <w:color w:val="000000"/>
              </w:rPr>
            </w:pPr>
            <w:r w:rsidRPr="007A2A93">
              <w:rPr>
                <w:rFonts w:ascii="Open Sans" w:hAnsi="Open Sans" w:cs="Open Sans"/>
                <w:color w:val="000000"/>
              </w:rPr>
              <w:t>0</w:t>
            </w:r>
          </w:p>
        </w:tc>
        <w:tc>
          <w:tcPr>
            <w:tcW w:w="1615" w:type="dxa"/>
            <w:tcBorders>
              <w:top w:val="nil"/>
              <w:left w:val="nil"/>
              <w:bottom w:val="nil"/>
              <w:right w:val="nil"/>
            </w:tcBorders>
            <w:shd w:val="clear" w:color="auto" w:fill="auto"/>
            <w:noWrap/>
            <w:vAlign w:val="bottom"/>
            <w:hideMark/>
          </w:tcPr>
          <w:p w:rsidRPr="007A2A93" w:rsidR="006C401C" w:rsidP="006C401C" w:rsidRDefault="006C401C" w14:paraId="617A381A" w14:textId="69206E15">
            <w:pPr>
              <w:spacing w:after="0" w:line="240" w:lineRule="auto"/>
              <w:jc w:val="right"/>
              <w:rPr>
                <w:rFonts w:ascii="Open Sans" w:hAnsi="Open Sans" w:eastAsia="Times New Roman" w:cs="Open Sans"/>
                <w:color w:val="000000"/>
              </w:rPr>
            </w:pPr>
            <w:r w:rsidRPr="007A2A93">
              <w:rPr>
                <w:rFonts w:ascii="Open Sans" w:hAnsi="Open Sans" w:cs="Open Sans"/>
                <w:color w:val="000000"/>
              </w:rPr>
              <w:t>100</w:t>
            </w:r>
          </w:p>
        </w:tc>
      </w:tr>
      <w:tr w:rsidRPr="007A2A93" w:rsidR="006C401C" w:rsidTr="00230FDC" w14:paraId="3E6DB1BB" w14:textId="77777777">
        <w:trPr>
          <w:trHeight w:val="300"/>
        </w:trPr>
        <w:tc>
          <w:tcPr>
            <w:tcW w:w="2160" w:type="dxa"/>
            <w:tcBorders>
              <w:top w:val="nil"/>
              <w:left w:val="nil"/>
              <w:bottom w:val="nil"/>
              <w:right w:val="nil"/>
            </w:tcBorders>
            <w:shd w:val="clear" w:color="auto" w:fill="auto"/>
            <w:noWrap/>
            <w:vAlign w:val="bottom"/>
            <w:hideMark/>
          </w:tcPr>
          <w:p w:rsidRPr="007A2A93" w:rsidR="006C401C" w:rsidP="006C401C" w:rsidRDefault="006C401C" w14:paraId="7A422CC4" w14:textId="62B8F19C">
            <w:pPr>
              <w:spacing w:after="0" w:line="240" w:lineRule="auto"/>
              <w:jc w:val="right"/>
              <w:rPr>
                <w:rFonts w:ascii="Open Sans" w:hAnsi="Open Sans" w:eastAsia="Times New Roman" w:cs="Open Sans"/>
                <w:color w:val="000000"/>
              </w:rPr>
            </w:pPr>
            <w:r w:rsidRPr="007A2A93">
              <w:rPr>
                <w:rFonts w:ascii="Open Sans" w:hAnsi="Open Sans" w:cs="Open Sans"/>
                <w:color w:val="000000"/>
              </w:rPr>
              <w:t>2</w:t>
            </w:r>
          </w:p>
        </w:tc>
        <w:tc>
          <w:tcPr>
            <w:tcW w:w="1980" w:type="dxa"/>
            <w:tcBorders>
              <w:top w:val="nil"/>
              <w:left w:val="nil"/>
              <w:bottom w:val="nil"/>
              <w:right w:val="nil"/>
            </w:tcBorders>
            <w:shd w:val="clear" w:color="auto" w:fill="auto"/>
            <w:noWrap/>
            <w:vAlign w:val="bottom"/>
            <w:hideMark/>
          </w:tcPr>
          <w:p w:rsidRPr="007A2A93" w:rsidR="006C401C" w:rsidP="006C401C" w:rsidRDefault="006C401C" w14:paraId="57BC424E" w14:textId="3785B60B">
            <w:pPr>
              <w:spacing w:after="0" w:line="240" w:lineRule="auto"/>
              <w:jc w:val="right"/>
              <w:rPr>
                <w:rFonts w:ascii="Open Sans" w:hAnsi="Open Sans" w:eastAsia="Times New Roman" w:cs="Open Sans"/>
                <w:color w:val="000000"/>
              </w:rPr>
            </w:pPr>
            <w:r w:rsidRPr="007A2A93">
              <w:rPr>
                <w:rFonts w:ascii="Open Sans" w:hAnsi="Open Sans" w:cs="Open Sans"/>
                <w:color w:val="000000"/>
              </w:rPr>
              <w:t>60</w:t>
            </w:r>
          </w:p>
        </w:tc>
        <w:tc>
          <w:tcPr>
            <w:tcW w:w="1440" w:type="dxa"/>
            <w:tcBorders>
              <w:top w:val="nil"/>
              <w:left w:val="nil"/>
              <w:bottom w:val="nil"/>
              <w:right w:val="nil"/>
            </w:tcBorders>
            <w:shd w:val="clear" w:color="auto" w:fill="auto"/>
            <w:noWrap/>
            <w:vAlign w:val="bottom"/>
            <w:hideMark/>
          </w:tcPr>
          <w:p w:rsidRPr="007A2A93" w:rsidR="006C401C" w:rsidP="006C401C" w:rsidRDefault="006C401C" w14:paraId="6C4881C6" w14:textId="2D3DC817">
            <w:pPr>
              <w:spacing w:after="0" w:line="240" w:lineRule="auto"/>
              <w:jc w:val="right"/>
              <w:rPr>
                <w:rFonts w:ascii="Open Sans" w:hAnsi="Open Sans" w:eastAsia="Times New Roman" w:cs="Open Sans"/>
                <w:color w:val="000000"/>
              </w:rPr>
            </w:pPr>
            <w:r w:rsidRPr="007A2A93">
              <w:rPr>
                <w:rFonts w:ascii="Open Sans" w:hAnsi="Open Sans" w:cs="Open Sans"/>
                <w:color w:val="000000"/>
              </w:rPr>
              <w:t>0</w:t>
            </w:r>
          </w:p>
        </w:tc>
        <w:tc>
          <w:tcPr>
            <w:tcW w:w="1440" w:type="dxa"/>
            <w:tcBorders>
              <w:top w:val="nil"/>
              <w:left w:val="nil"/>
              <w:bottom w:val="nil"/>
              <w:right w:val="nil"/>
            </w:tcBorders>
            <w:shd w:val="clear" w:color="auto" w:fill="auto"/>
            <w:noWrap/>
            <w:vAlign w:val="bottom"/>
            <w:hideMark/>
          </w:tcPr>
          <w:p w:rsidRPr="007A2A93" w:rsidR="006C401C" w:rsidP="006C401C" w:rsidRDefault="006C401C" w14:paraId="34A78829" w14:textId="354F7564">
            <w:pPr>
              <w:spacing w:after="0" w:line="240" w:lineRule="auto"/>
              <w:jc w:val="right"/>
              <w:rPr>
                <w:rFonts w:ascii="Open Sans" w:hAnsi="Open Sans" w:eastAsia="Times New Roman" w:cs="Open Sans"/>
                <w:color w:val="000000"/>
              </w:rPr>
            </w:pPr>
            <w:r w:rsidRPr="007A2A93">
              <w:rPr>
                <w:rFonts w:ascii="Open Sans" w:hAnsi="Open Sans" w:cs="Open Sans"/>
                <w:color w:val="000000"/>
              </w:rPr>
              <w:t>0</w:t>
            </w:r>
          </w:p>
        </w:tc>
        <w:tc>
          <w:tcPr>
            <w:tcW w:w="1615" w:type="dxa"/>
            <w:tcBorders>
              <w:top w:val="nil"/>
              <w:left w:val="nil"/>
              <w:bottom w:val="nil"/>
              <w:right w:val="nil"/>
            </w:tcBorders>
            <w:shd w:val="clear" w:color="auto" w:fill="auto"/>
            <w:noWrap/>
            <w:vAlign w:val="bottom"/>
            <w:hideMark/>
          </w:tcPr>
          <w:p w:rsidRPr="007A2A93" w:rsidR="006C401C" w:rsidP="006C401C" w:rsidRDefault="006C401C" w14:paraId="1A1F50DB" w14:textId="61904E24">
            <w:pPr>
              <w:spacing w:after="0" w:line="240" w:lineRule="auto"/>
              <w:jc w:val="right"/>
              <w:rPr>
                <w:rFonts w:ascii="Open Sans" w:hAnsi="Open Sans" w:eastAsia="Times New Roman" w:cs="Open Sans"/>
                <w:color w:val="000000"/>
              </w:rPr>
            </w:pPr>
            <w:r w:rsidRPr="007A2A93">
              <w:rPr>
                <w:rFonts w:ascii="Open Sans" w:hAnsi="Open Sans" w:cs="Open Sans"/>
                <w:color w:val="000000"/>
              </w:rPr>
              <w:t>100</w:t>
            </w:r>
          </w:p>
        </w:tc>
      </w:tr>
      <w:tr w:rsidRPr="007A2A93" w:rsidR="006C401C" w:rsidTr="00230FDC" w14:paraId="0B566149" w14:textId="77777777">
        <w:trPr>
          <w:trHeight w:val="300"/>
        </w:trPr>
        <w:tc>
          <w:tcPr>
            <w:tcW w:w="2160" w:type="dxa"/>
            <w:tcBorders>
              <w:top w:val="nil"/>
              <w:left w:val="nil"/>
              <w:bottom w:val="nil"/>
              <w:right w:val="nil"/>
            </w:tcBorders>
            <w:shd w:val="clear" w:color="auto" w:fill="auto"/>
            <w:noWrap/>
            <w:vAlign w:val="bottom"/>
            <w:hideMark/>
          </w:tcPr>
          <w:p w:rsidRPr="007A2A93" w:rsidR="006C401C" w:rsidP="006C401C" w:rsidRDefault="006C401C" w14:paraId="11483A6A" w14:textId="00209C6C">
            <w:pPr>
              <w:spacing w:after="0" w:line="240" w:lineRule="auto"/>
              <w:jc w:val="right"/>
              <w:rPr>
                <w:rFonts w:ascii="Open Sans" w:hAnsi="Open Sans" w:eastAsia="Times New Roman" w:cs="Open Sans"/>
                <w:color w:val="000000"/>
              </w:rPr>
            </w:pPr>
            <w:r w:rsidRPr="007A2A93">
              <w:rPr>
                <w:rFonts w:ascii="Open Sans" w:hAnsi="Open Sans" w:cs="Open Sans"/>
                <w:color w:val="000000"/>
              </w:rPr>
              <w:t>1</w:t>
            </w:r>
          </w:p>
        </w:tc>
        <w:tc>
          <w:tcPr>
            <w:tcW w:w="1980" w:type="dxa"/>
            <w:tcBorders>
              <w:top w:val="nil"/>
              <w:left w:val="nil"/>
              <w:bottom w:val="nil"/>
              <w:right w:val="nil"/>
            </w:tcBorders>
            <w:shd w:val="clear" w:color="auto" w:fill="auto"/>
            <w:noWrap/>
            <w:vAlign w:val="bottom"/>
            <w:hideMark/>
          </w:tcPr>
          <w:p w:rsidRPr="007A2A93" w:rsidR="006C401C" w:rsidP="006C401C" w:rsidRDefault="006C401C" w14:paraId="1AF5A211" w14:textId="4CAE482C">
            <w:pPr>
              <w:spacing w:after="0" w:line="240" w:lineRule="auto"/>
              <w:jc w:val="right"/>
              <w:rPr>
                <w:rFonts w:ascii="Open Sans" w:hAnsi="Open Sans" w:eastAsia="Times New Roman" w:cs="Open Sans"/>
                <w:color w:val="000000"/>
              </w:rPr>
            </w:pPr>
            <w:r w:rsidRPr="007A2A93">
              <w:rPr>
                <w:rFonts w:ascii="Open Sans" w:hAnsi="Open Sans" w:cs="Open Sans"/>
                <w:color w:val="000000"/>
              </w:rPr>
              <w:t>0</w:t>
            </w:r>
          </w:p>
        </w:tc>
        <w:tc>
          <w:tcPr>
            <w:tcW w:w="1440" w:type="dxa"/>
            <w:tcBorders>
              <w:top w:val="nil"/>
              <w:left w:val="nil"/>
              <w:bottom w:val="nil"/>
              <w:right w:val="nil"/>
            </w:tcBorders>
            <w:shd w:val="clear" w:color="auto" w:fill="auto"/>
            <w:noWrap/>
            <w:vAlign w:val="bottom"/>
            <w:hideMark/>
          </w:tcPr>
          <w:p w:rsidRPr="007A2A93" w:rsidR="006C401C" w:rsidP="006C401C" w:rsidRDefault="006C401C" w14:paraId="5C572A6F" w14:textId="6D9932F5">
            <w:pPr>
              <w:spacing w:after="0" w:line="240" w:lineRule="auto"/>
              <w:jc w:val="right"/>
              <w:rPr>
                <w:rFonts w:ascii="Open Sans" w:hAnsi="Open Sans" w:eastAsia="Times New Roman" w:cs="Open Sans"/>
                <w:color w:val="000000"/>
              </w:rPr>
            </w:pPr>
            <w:r w:rsidRPr="007A2A93">
              <w:rPr>
                <w:rFonts w:ascii="Open Sans" w:hAnsi="Open Sans" w:cs="Open Sans"/>
                <w:color w:val="000000"/>
              </w:rPr>
              <w:t>0</w:t>
            </w:r>
          </w:p>
        </w:tc>
        <w:tc>
          <w:tcPr>
            <w:tcW w:w="1440" w:type="dxa"/>
            <w:tcBorders>
              <w:top w:val="nil"/>
              <w:left w:val="nil"/>
              <w:bottom w:val="nil"/>
              <w:right w:val="nil"/>
            </w:tcBorders>
            <w:shd w:val="clear" w:color="auto" w:fill="auto"/>
            <w:noWrap/>
            <w:vAlign w:val="bottom"/>
            <w:hideMark/>
          </w:tcPr>
          <w:p w:rsidRPr="007A2A93" w:rsidR="006C401C" w:rsidP="006C401C" w:rsidRDefault="006C401C" w14:paraId="1703D060" w14:textId="50F99197">
            <w:pPr>
              <w:spacing w:after="0" w:line="240" w:lineRule="auto"/>
              <w:jc w:val="right"/>
              <w:rPr>
                <w:rFonts w:ascii="Open Sans" w:hAnsi="Open Sans" w:eastAsia="Times New Roman" w:cs="Open Sans"/>
                <w:color w:val="000000"/>
              </w:rPr>
            </w:pPr>
            <w:r w:rsidRPr="007A2A93">
              <w:rPr>
                <w:rFonts w:ascii="Open Sans" w:hAnsi="Open Sans" w:cs="Open Sans"/>
                <w:color w:val="000000"/>
              </w:rPr>
              <w:t>0</w:t>
            </w:r>
          </w:p>
        </w:tc>
        <w:tc>
          <w:tcPr>
            <w:tcW w:w="1615" w:type="dxa"/>
            <w:tcBorders>
              <w:top w:val="nil"/>
              <w:left w:val="nil"/>
              <w:bottom w:val="nil"/>
              <w:right w:val="nil"/>
            </w:tcBorders>
            <w:shd w:val="clear" w:color="auto" w:fill="auto"/>
            <w:noWrap/>
            <w:vAlign w:val="bottom"/>
            <w:hideMark/>
          </w:tcPr>
          <w:p w:rsidRPr="007A2A93" w:rsidR="006C401C" w:rsidP="006C401C" w:rsidRDefault="006C401C" w14:paraId="085DA382" w14:textId="3CE1D7F3">
            <w:pPr>
              <w:spacing w:after="0" w:line="240" w:lineRule="auto"/>
              <w:jc w:val="right"/>
              <w:rPr>
                <w:rFonts w:ascii="Open Sans" w:hAnsi="Open Sans" w:eastAsia="Times New Roman" w:cs="Open Sans"/>
                <w:color w:val="000000"/>
              </w:rPr>
            </w:pPr>
            <w:r w:rsidRPr="007A2A93">
              <w:rPr>
                <w:rFonts w:ascii="Open Sans" w:hAnsi="Open Sans" w:cs="Open Sans"/>
                <w:color w:val="000000"/>
              </w:rPr>
              <w:t>100</w:t>
            </w:r>
          </w:p>
        </w:tc>
      </w:tr>
      <w:tr w:rsidRPr="007A2A93" w:rsidR="006C401C" w:rsidTr="00230FDC" w14:paraId="645A29DB" w14:textId="77777777">
        <w:trPr>
          <w:trHeight w:val="300"/>
        </w:trPr>
        <w:tc>
          <w:tcPr>
            <w:tcW w:w="2160" w:type="dxa"/>
            <w:tcBorders>
              <w:top w:val="nil"/>
              <w:left w:val="nil"/>
              <w:bottom w:val="nil"/>
              <w:right w:val="nil"/>
            </w:tcBorders>
            <w:shd w:val="clear" w:color="auto" w:fill="auto"/>
            <w:noWrap/>
            <w:vAlign w:val="bottom"/>
            <w:hideMark/>
          </w:tcPr>
          <w:p w:rsidRPr="007A2A93" w:rsidR="006C401C" w:rsidP="006C401C" w:rsidRDefault="006C401C" w14:paraId="0BDEE3B2" w14:textId="3ED6AB2A">
            <w:pPr>
              <w:spacing w:after="0" w:line="240" w:lineRule="auto"/>
              <w:jc w:val="right"/>
              <w:rPr>
                <w:rFonts w:ascii="Open Sans" w:hAnsi="Open Sans" w:eastAsia="Times New Roman" w:cs="Open Sans"/>
                <w:color w:val="000000"/>
              </w:rPr>
            </w:pPr>
            <w:r w:rsidRPr="007A2A93">
              <w:rPr>
                <w:rFonts w:ascii="Open Sans" w:hAnsi="Open Sans" w:cs="Open Sans"/>
                <w:color w:val="000000"/>
              </w:rPr>
              <w:t>0</w:t>
            </w:r>
          </w:p>
        </w:tc>
        <w:tc>
          <w:tcPr>
            <w:tcW w:w="1980" w:type="dxa"/>
            <w:tcBorders>
              <w:top w:val="nil"/>
              <w:left w:val="nil"/>
              <w:bottom w:val="nil"/>
              <w:right w:val="nil"/>
            </w:tcBorders>
            <w:shd w:val="clear" w:color="auto" w:fill="auto"/>
            <w:noWrap/>
            <w:vAlign w:val="bottom"/>
            <w:hideMark/>
          </w:tcPr>
          <w:p w:rsidRPr="007A2A93" w:rsidR="006C401C" w:rsidP="006C401C" w:rsidRDefault="006C401C" w14:paraId="00D1E3A8" w14:textId="3056E45E">
            <w:pPr>
              <w:spacing w:after="0" w:line="240" w:lineRule="auto"/>
              <w:jc w:val="right"/>
              <w:rPr>
                <w:rFonts w:ascii="Open Sans" w:hAnsi="Open Sans" w:eastAsia="Times New Roman" w:cs="Open Sans"/>
                <w:color w:val="000000"/>
              </w:rPr>
            </w:pPr>
            <w:r w:rsidRPr="007A2A93">
              <w:rPr>
                <w:rFonts w:ascii="Open Sans" w:hAnsi="Open Sans" w:cs="Open Sans"/>
                <w:color w:val="000000"/>
              </w:rPr>
              <w:t>0</w:t>
            </w:r>
          </w:p>
        </w:tc>
        <w:tc>
          <w:tcPr>
            <w:tcW w:w="1440" w:type="dxa"/>
            <w:tcBorders>
              <w:top w:val="nil"/>
              <w:left w:val="nil"/>
              <w:bottom w:val="nil"/>
              <w:right w:val="nil"/>
            </w:tcBorders>
            <w:shd w:val="clear" w:color="auto" w:fill="auto"/>
            <w:noWrap/>
            <w:vAlign w:val="bottom"/>
            <w:hideMark/>
          </w:tcPr>
          <w:p w:rsidRPr="007A2A93" w:rsidR="006C401C" w:rsidP="006C401C" w:rsidRDefault="006C401C" w14:paraId="0F175C28" w14:textId="281708B3">
            <w:pPr>
              <w:spacing w:after="0" w:line="240" w:lineRule="auto"/>
              <w:jc w:val="right"/>
              <w:rPr>
                <w:rFonts w:ascii="Open Sans" w:hAnsi="Open Sans" w:eastAsia="Times New Roman" w:cs="Open Sans"/>
                <w:color w:val="000000"/>
              </w:rPr>
            </w:pPr>
            <w:r w:rsidRPr="007A2A93">
              <w:rPr>
                <w:rFonts w:ascii="Open Sans" w:hAnsi="Open Sans" w:cs="Open Sans"/>
                <w:color w:val="000000"/>
              </w:rPr>
              <w:t>0</w:t>
            </w:r>
          </w:p>
        </w:tc>
        <w:tc>
          <w:tcPr>
            <w:tcW w:w="1440" w:type="dxa"/>
            <w:tcBorders>
              <w:top w:val="nil"/>
              <w:left w:val="nil"/>
              <w:bottom w:val="nil"/>
              <w:right w:val="nil"/>
            </w:tcBorders>
            <w:shd w:val="clear" w:color="auto" w:fill="auto"/>
            <w:noWrap/>
            <w:vAlign w:val="bottom"/>
            <w:hideMark/>
          </w:tcPr>
          <w:p w:rsidRPr="007A2A93" w:rsidR="006C401C" w:rsidP="006C401C" w:rsidRDefault="006C401C" w14:paraId="0E371FE2" w14:textId="4B6B24DE">
            <w:pPr>
              <w:spacing w:after="0" w:line="240" w:lineRule="auto"/>
              <w:jc w:val="right"/>
              <w:rPr>
                <w:rFonts w:ascii="Open Sans" w:hAnsi="Open Sans" w:eastAsia="Times New Roman" w:cs="Open Sans"/>
                <w:color w:val="000000"/>
              </w:rPr>
            </w:pPr>
            <w:r w:rsidRPr="007A2A93">
              <w:rPr>
                <w:rFonts w:ascii="Open Sans" w:hAnsi="Open Sans" w:cs="Open Sans"/>
                <w:color w:val="000000"/>
              </w:rPr>
              <w:t>0</w:t>
            </w:r>
          </w:p>
        </w:tc>
        <w:tc>
          <w:tcPr>
            <w:tcW w:w="1615" w:type="dxa"/>
            <w:tcBorders>
              <w:top w:val="nil"/>
              <w:left w:val="nil"/>
              <w:bottom w:val="nil"/>
              <w:right w:val="nil"/>
            </w:tcBorders>
            <w:shd w:val="clear" w:color="auto" w:fill="auto"/>
            <w:noWrap/>
            <w:vAlign w:val="bottom"/>
            <w:hideMark/>
          </w:tcPr>
          <w:p w:rsidRPr="007A2A93" w:rsidR="006C401C" w:rsidP="006C401C" w:rsidRDefault="006C401C" w14:paraId="73CEECAA" w14:textId="01ED813B">
            <w:pPr>
              <w:spacing w:after="0" w:line="240" w:lineRule="auto"/>
              <w:jc w:val="right"/>
              <w:rPr>
                <w:rFonts w:ascii="Open Sans" w:hAnsi="Open Sans" w:eastAsia="Times New Roman" w:cs="Open Sans"/>
                <w:color w:val="000000"/>
              </w:rPr>
            </w:pPr>
            <w:r w:rsidRPr="007A2A93">
              <w:rPr>
                <w:rFonts w:ascii="Open Sans" w:hAnsi="Open Sans" w:cs="Open Sans"/>
                <w:color w:val="000000"/>
              </w:rPr>
              <w:t>100</w:t>
            </w:r>
          </w:p>
        </w:tc>
      </w:tr>
    </w:tbl>
    <w:p w:rsidR="00602E57" w:rsidP="000200E1" w:rsidRDefault="00602E57" w14:paraId="139EC3DB" w14:textId="77777777">
      <w:pPr>
        <w:pStyle w:val="Heading2"/>
      </w:pPr>
    </w:p>
    <w:p w:rsidR="00602E57" w:rsidRDefault="00602E57" w14:paraId="59EA74CC" w14:textId="77777777">
      <w:pPr>
        <w:rPr>
          <w:rFonts w:ascii="Segoe UI" w:hAnsi="Segoe UI" w:cs="Segoe UI" w:eastAsiaTheme="majorEastAsia"/>
          <w:color w:val="2F5496" w:themeColor="accent1" w:themeShade="BF"/>
          <w:sz w:val="28"/>
          <w:szCs w:val="28"/>
        </w:rPr>
      </w:pPr>
      <w:r>
        <w:rPr>
          <w:rFonts w:ascii="Segoe UI" w:hAnsi="Segoe UI" w:cs="Segoe UI"/>
        </w:rPr>
        <w:br w:type="page"/>
      </w:r>
    </w:p>
    <w:p w:rsidRPr="00D82B61" w:rsidR="00410060" w:rsidP="008A4AFF" w:rsidRDefault="00B620A2" w14:paraId="0D3A27B9" w14:textId="5A9FC9F0">
      <w:pPr>
        <w:pStyle w:val="Heading1"/>
        <w:spacing w:before="0" w:line="240" w:lineRule="auto"/>
        <w:rPr>
          <w:rFonts w:ascii="Open Sans SemiBold" w:hAnsi="Open Sans SemiBold" w:cs="Open Sans SemiBold"/>
          <w:color w:val="004848"/>
        </w:rPr>
      </w:pPr>
      <w:r w:rsidRPr="00D82B61">
        <w:rPr>
          <w:rFonts w:ascii="Open Sans SemiBold" w:hAnsi="Open Sans SemiBold" w:cs="Open Sans SemiBold"/>
          <w:color w:val="004848"/>
        </w:rPr>
        <w:lastRenderedPageBreak/>
        <w:t xml:space="preserve">SR </w:t>
      </w:r>
      <w:r w:rsidRPr="00D82B61" w:rsidR="00BC29FB">
        <w:rPr>
          <w:rFonts w:ascii="Open Sans SemiBold" w:hAnsi="Open Sans SemiBold" w:cs="Open Sans SemiBold"/>
          <w:color w:val="004848"/>
        </w:rPr>
        <w:t>Curve Confidence</w:t>
      </w:r>
      <w:r w:rsidRPr="00D82B61" w:rsidR="004972DF">
        <w:rPr>
          <w:rFonts w:ascii="Open Sans SemiBold" w:hAnsi="Open Sans SemiBold" w:cs="Open Sans SemiBold"/>
          <w:color w:val="004848"/>
        </w:rPr>
        <w:t xml:space="preserve"> and Sources of Uncertainty</w:t>
      </w:r>
    </w:p>
    <w:p w:rsidR="000E794B" w:rsidP="000E794B" w:rsidRDefault="000E794B" w14:paraId="3871A848" w14:textId="46F41A7F">
      <w:pPr>
        <w:rPr>
          <w:rFonts w:asciiTheme="majorHAnsi" w:hAnsiTheme="majorHAnsi" w:cstheme="majorHAnsi"/>
          <w:sz w:val="24"/>
          <w:szCs w:val="24"/>
        </w:rPr>
      </w:pPr>
    </w:p>
    <w:tbl>
      <w:tblPr>
        <w:tblStyle w:val="TableGrid1"/>
        <w:tblW w:w="9720"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2401"/>
        <w:gridCol w:w="2459"/>
        <w:gridCol w:w="2520"/>
        <w:gridCol w:w="2340"/>
      </w:tblGrid>
      <w:tr w:rsidRPr="00B4154F" w:rsidR="00B92D8A" w:rsidTr="00E0741F" w14:paraId="56010186" w14:textId="77777777">
        <w:trPr>
          <w:trHeight w:val="300"/>
        </w:trPr>
        <w:tc>
          <w:tcPr>
            <w:tcW w:w="2401" w:type="dxa"/>
          </w:tcPr>
          <w:p w:rsidRPr="006862FA" w:rsidR="00B92D8A" w:rsidP="00913494" w:rsidRDefault="00B92D8A" w14:paraId="7B51A061" w14:textId="77777777">
            <w:pPr>
              <w:rPr>
                <w:rFonts w:ascii="Open Sans" w:hAnsi="Open Sans" w:cs="Open Sans" w:eastAsiaTheme="majorEastAsia"/>
                <w:color w:val="2F5496" w:themeColor="accent1" w:themeShade="BF"/>
                <w:kern w:val="0"/>
                <w:sz w:val="28"/>
                <w:szCs w:val="28"/>
                <w14:ligatures w14:val="none"/>
              </w:rPr>
            </w:pPr>
          </w:p>
        </w:tc>
        <w:tc>
          <w:tcPr>
            <w:tcW w:w="2459" w:type="dxa"/>
            <w:shd w:val="clear" w:color="auto" w:fill="FFBDBD"/>
          </w:tcPr>
          <w:p w:rsidRPr="006862FA" w:rsidR="00B92D8A" w:rsidP="00913494" w:rsidRDefault="00B92D8A" w14:paraId="7E8EBE1B" w14:textId="77777777">
            <w:pPr>
              <w:jc w:val="center"/>
              <w:rPr>
                <w:rFonts w:ascii="Open Sans" w:hAnsi="Open Sans" w:cs="Open Sans"/>
                <w:b/>
                <w:bCs/>
                <w:color w:val="4472C4" w:themeColor="accent1"/>
                <w:sz w:val="28"/>
                <w:szCs w:val="28"/>
              </w:rPr>
            </w:pPr>
            <w:r w:rsidRPr="006862FA">
              <w:rPr>
                <w:rFonts w:ascii="Open Sans" w:hAnsi="Open Sans" w:cs="Open Sans"/>
                <w:b/>
                <w:bCs/>
                <w:color w:val="4472C4" w:themeColor="accent1"/>
                <w:sz w:val="28"/>
                <w:szCs w:val="28"/>
              </w:rPr>
              <w:t>Low Confidence</w:t>
            </w:r>
          </w:p>
        </w:tc>
        <w:tc>
          <w:tcPr>
            <w:tcW w:w="2520" w:type="dxa"/>
            <w:shd w:val="clear" w:color="auto" w:fill="FFE599" w:themeFill="accent4" w:themeFillTint="66"/>
          </w:tcPr>
          <w:p w:rsidRPr="006862FA" w:rsidR="00B92D8A" w:rsidP="00913494" w:rsidRDefault="00B92D8A" w14:paraId="45202006" w14:textId="77777777">
            <w:pPr>
              <w:jc w:val="center"/>
              <w:rPr>
                <w:rFonts w:ascii="Open Sans" w:hAnsi="Open Sans" w:cs="Open Sans"/>
                <w:b/>
                <w:bCs/>
                <w:color w:val="4472C4" w:themeColor="accent1"/>
                <w:sz w:val="28"/>
                <w:szCs w:val="28"/>
              </w:rPr>
            </w:pPr>
            <w:r w:rsidRPr="006862FA">
              <w:rPr>
                <w:rFonts w:ascii="Open Sans" w:hAnsi="Open Sans" w:cs="Open Sans"/>
                <w:b/>
                <w:bCs/>
                <w:color w:val="4472C4" w:themeColor="accent1"/>
                <w:sz w:val="28"/>
                <w:szCs w:val="28"/>
              </w:rPr>
              <w:t>Moderate Confidence</w:t>
            </w:r>
          </w:p>
        </w:tc>
        <w:tc>
          <w:tcPr>
            <w:tcW w:w="2340" w:type="dxa"/>
            <w:shd w:val="clear" w:color="auto" w:fill="C5E0B3" w:themeFill="accent6" w:themeFillTint="66"/>
          </w:tcPr>
          <w:p w:rsidRPr="006862FA" w:rsidR="00B92D8A" w:rsidP="00913494" w:rsidRDefault="00B92D8A" w14:paraId="7C7956B9" w14:textId="77777777">
            <w:pPr>
              <w:jc w:val="center"/>
              <w:rPr>
                <w:rFonts w:ascii="Open Sans" w:hAnsi="Open Sans" w:cs="Open Sans"/>
                <w:b/>
                <w:bCs/>
                <w:color w:val="4472C4" w:themeColor="accent1"/>
                <w:sz w:val="28"/>
                <w:szCs w:val="28"/>
              </w:rPr>
            </w:pPr>
            <w:r w:rsidRPr="006862FA">
              <w:rPr>
                <w:rFonts w:ascii="Open Sans" w:hAnsi="Open Sans" w:cs="Open Sans"/>
                <w:b/>
                <w:bCs/>
                <w:color w:val="4472C4" w:themeColor="accent1"/>
                <w:sz w:val="28"/>
                <w:szCs w:val="28"/>
              </w:rPr>
              <w:t>High Confidence</w:t>
            </w:r>
          </w:p>
        </w:tc>
      </w:tr>
      <w:tr w:rsidRPr="00B4154F" w:rsidR="00B92D8A" w:rsidTr="00E0741F" w14:paraId="4D150356" w14:textId="77777777">
        <w:trPr>
          <w:trHeight w:val="300"/>
        </w:trPr>
        <w:tc>
          <w:tcPr>
            <w:tcW w:w="2401" w:type="dxa"/>
          </w:tcPr>
          <w:p w:rsidRPr="006529B0" w:rsidR="00B92D8A" w:rsidP="00913494" w:rsidRDefault="00B92D8A" w14:paraId="7FA45781" w14:textId="77777777">
            <w:pPr>
              <w:spacing w:line="259" w:lineRule="auto"/>
              <w:rPr>
                <w:rFonts w:ascii="Open Sans" w:hAnsi="Open Sans" w:cs="Open Sans" w:eastAsiaTheme="majorEastAsia"/>
                <w:b/>
                <w:bCs/>
                <w:color w:val="2F5496" w:themeColor="accent1" w:themeShade="BF"/>
                <w:sz w:val="28"/>
                <w:szCs w:val="28"/>
              </w:rPr>
            </w:pPr>
            <w:r w:rsidRPr="006529B0">
              <w:rPr>
                <w:rFonts w:ascii="Open Sans" w:hAnsi="Open Sans" w:cs="Open Sans" w:eastAsiaTheme="majorEastAsia"/>
                <w:b/>
                <w:bCs/>
                <w:color w:val="2F5496" w:themeColor="accent1" w:themeShade="BF"/>
                <w:sz w:val="28"/>
                <w:szCs w:val="28"/>
              </w:rPr>
              <w:t>Data Source for SR Function</w:t>
            </w:r>
          </w:p>
        </w:tc>
        <w:tc>
          <w:tcPr>
            <w:tcW w:w="2459" w:type="dxa"/>
            <w:shd w:val="clear" w:color="auto" w:fill="FFBDBD"/>
            <w:vAlign w:val="center"/>
          </w:tcPr>
          <w:p w:rsidRPr="006862FA" w:rsidR="00B92D8A" w:rsidP="356BE9FF" w:rsidRDefault="00B92D8A" w14:paraId="528D3FAF" w14:textId="21D0668D">
            <w:pPr>
              <w:spacing w:line="259" w:lineRule="auto"/>
              <w:jc w:val="center"/>
              <w:rPr>
                <w:rFonts w:ascii="Open Sans" w:hAnsi="Open Sans" w:cs="Open Sans"/>
                <w:b/>
                <w:bCs/>
                <w:sz w:val="56"/>
                <w:szCs w:val="56"/>
              </w:rPr>
            </w:pPr>
            <w:r w:rsidRPr="006862FA">
              <w:rPr>
                <w:rFonts w:ascii="Open Sans" w:hAnsi="Open Sans" w:cs="Open Sans"/>
                <w:b/>
                <w:bCs/>
                <w:sz w:val="56"/>
                <w:szCs w:val="56"/>
              </w:rPr>
              <w:t>X</w:t>
            </w:r>
          </w:p>
        </w:tc>
        <w:tc>
          <w:tcPr>
            <w:tcW w:w="2520" w:type="dxa"/>
            <w:shd w:val="clear" w:color="auto" w:fill="FFE599" w:themeFill="accent4" w:themeFillTint="66"/>
          </w:tcPr>
          <w:p w:rsidRPr="006862FA" w:rsidR="00B92D8A" w:rsidP="356BE9FF" w:rsidRDefault="00B92D8A" w14:paraId="0D245288" w14:textId="77777777">
            <w:pPr>
              <w:rPr>
                <w:rFonts w:ascii="Open Sans" w:hAnsi="Open Sans" w:cs="Open Sans" w:eastAsiaTheme="minorEastAsia"/>
                <w:kern w:val="0"/>
                <w:sz w:val="20"/>
                <w:szCs w:val="20"/>
                <w14:ligatures w14:val="none"/>
              </w:rPr>
            </w:pPr>
          </w:p>
        </w:tc>
        <w:tc>
          <w:tcPr>
            <w:tcW w:w="2340" w:type="dxa"/>
            <w:shd w:val="clear" w:color="auto" w:fill="C5E0B3" w:themeFill="accent6" w:themeFillTint="66"/>
          </w:tcPr>
          <w:p w:rsidRPr="006862FA" w:rsidR="00B92D8A" w:rsidP="356BE9FF" w:rsidRDefault="00B92D8A" w14:paraId="0C059440" w14:textId="77777777">
            <w:pPr>
              <w:spacing w:line="259" w:lineRule="auto"/>
              <w:rPr>
                <w:rFonts w:ascii="Open Sans" w:hAnsi="Open Sans" w:cs="Open Sans" w:eastAsiaTheme="minorEastAsia"/>
                <w:sz w:val="20"/>
                <w:szCs w:val="20"/>
              </w:rPr>
            </w:pPr>
          </w:p>
        </w:tc>
      </w:tr>
      <w:tr w:rsidRPr="00B4154F" w:rsidR="000E794B" w:rsidTr="356BE9FF" w14:paraId="3116366A" w14:textId="77777777">
        <w:trPr>
          <w:trHeight w:val="300"/>
        </w:trPr>
        <w:tc>
          <w:tcPr>
            <w:tcW w:w="2401" w:type="dxa"/>
          </w:tcPr>
          <w:p w:rsidRPr="006862FA" w:rsidR="000E794B" w:rsidP="00913494" w:rsidRDefault="000E794B" w14:paraId="3A2DDAE6" w14:textId="77777777">
            <w:pPr>
              <w:spacing w:line="259" w:lineRule="auto"/>
              <w:rPr>
                <w:rFonts w:ascii="Open Sans" w:hAnsi="Open Sans" w:cs="Open Sans" w:eastAsiaTheme="majorEastAsia"/>
                <w:color w:val="2F5496" w:themeColor="accent1" w:themeShade="BF"/>
              </w:rPr>
            </w:pPr>
            <w:r w:rsidRPr="006862FA">
              <w:rPr>
                <w:rFonts w:ascii="Open Sans" w:hAnsi="Open Sans" w:cs="Open Sans" w:eastAsiaTheme="majorEastAsia"/>
                <w:color w:val="2F5496" w:themeColor="accent1" w:themeShade="BF"/>
              </w:rPr>
              <w:t>Rationale --&gt;</w:t>
            </w:r>
          </w:p>
        </w:tc>
        <w:tc>
          <w:tcPr>
            <w:tcW w:w="7319" w:type="dxa"/>
            <w:gridSpan w:val="3"/>
          </w:tcPr>
          <w:p w:rsidRPr="006862FA" w:rsidR="000E794B" w:rsidP="356BE9FF" w:rsidRDefault="7FAA126C" w14:paraId="0C338F89" w14:textId="5EB0BA07">
            <w:pPr>
              <w:spacing w:line="259" w:lineRule="auto"/>
              <w:rPr>
                <w:rFonts w:ascii="Open Sans" w:hAnsi="Open Sans" w:cs="Open Sans"/>
                <w:sz w:val="20"/>
                <w:szCs w:val="20"/>
              </w:rPr>
            </w:pPr>
            <w:r w:rsidRPr="006862FA">
              <w:rPr>
                <w:rFonts w:ascii="Open Sans" w:hAnsi="Open Sans" w:cs="Open Sans"/>
                <w:sz w:val="20"/>
                <w:szCs w:val="20"/>
              </w:rPr>
              <w:t xml:space="preserve">This SR function was developed using expert opinion, based on field observation and knowledge of literature on Mountain Sucker, the species under which Plains Sucker </w:t>
            </w:r>
            <w:r w:rsidRPr="006862FA" w:rsidR="6AC14D89">
              <w:rPr>
                <w:rFonts w:ascii="Open Sans" w:hAnsi="Open Sans" w:cs="Open Sans"/>
                <w:sz w:val="20"/>
                <w:szCs w:val="20"/>
              </w:rPr>
              <w:t>was previously called.</w:t>
            </w:r>
          </w:p>
        </w:tc>
      </w:tr>
      <w:tr w:rsidRPr="00B4154F" w:rsidR="00B92D8A" w:rsidTr="00E0741F" w14:paraId="68805A65" w14:textId="77777777">
        <w:trPr>
          <w:trHeight w:val="300"/>
        </w:trPr>
        <w:tc>
          <w:tcPr>
            <w:tcW w:w="2401" w:type="dxa"/>
          </w:tcPr>
          <w:p w:rsidRPr="006529B0" w:rsidR="00B92D8A" w:rsidP="00913494" w:rsidRDefault="00B92D8A" w14:paraId="3C324A76" w14:textId="77777777">
            <w:pPr>
              <w:rPr>
                <w:rFonts w:ascii="Open Sans" w:hAnsi="Open Sans" w:cs="Open Sans" w:eastAsiaTheme="majorEastAsia"/>
                <w:b/>
                <w:bCs/>
                <w:color w:val="2F5496" w:themeColor="accent1" w:themeShade="BF"/>
                <w:kern w:val="0"/>
                <w:sz w:val="28"/>
                <w:szCs w:val="28"/>
                <w14:ligatures w14:val="none"/>
              </w:rPr>
            </w:pPr>
            <w:r w:rsidRPr="006529B0">
              <w:rPr>
                <w:rFonts w:ascii="Open Sans" w:hAnsi="Open Sans" w:cs="Open Sans" w:eastAsiaTheme="majorEastAsia"/>
                <w:b/>
                <w:bCs/>
                <w:color w:val="2F5496" w:themeColor="accent1" w:themeShade="BF"/>
                <w:kern w:val="0"/>
                <w:sz w:val="28"/>
                <w:szCs w:val="28"/>
                <w14:ligatures w14:val="none"/>
              </w:rPr>
              <w:t>Shape of SR Function</w:t>
            </w:r>
          </w:p>
        </w:tc>
        <w:tc>
          <w:tcPr>
            <w:tcW w:w="2459" w:type="dxa"/>
            <w:shd w:val="clear" w:color="auto" w:fill="FFBDBD"/>
            <w:vAlign w:val="center"/>
          </w:tcPr>
          <w:p w:rsidRPr="006862FA" w:rsidR="00B92D8A" w:rsidP="356BE9FF" w:rsidRDefault="00B92D8A" w14:paraId="192880EF" w14:textId="77777777">
            <w:pPr>
              <w:jc w:val="center"/>
              <w:rPr>
                <w:rFonts w:ascii="Open Sans" w:hAnsi="Open Sans" w:cs="Open Sans" w:eastAsiaTheme="minorEastAsia"/>
                <w:b/>
                <w:bCs/>
                <w:kern w:val="0"/>
                <w:sz w:val="56"/>
                <w:szCs w:val="56"/>
                <w14:ligatures w14:val="none"/>
              </w:rPr>
            </w:pPr>
            <w:r w:rsidRPr="006862FA">
              <w:rPr>
                <w:rFonts w:ascii="Open Sans" w:hAnsi="Open Sans" w:cs="Open Sans" w:eastAsiaTheme="minorEastAsia"/>
                <w:b/>
                <w:bCs/>
                <w:kern w:val="0"/>
                <w:sz w:val="56"/>
                <w:szCs w:val="56"/>
                <w14:ligatures w14:val="none"/>
              </w:rPr>
              <w:t>X</w:t>
            </w:r>
          </w:p>
        </w:tc>
        <w:tc>
          <w:tcPr>
            <w:tcW w:w="2520" w:type="dxa"/>
            <w:shd w:val="clear" w:color="auto" w:fill="FFE599" w:themeFill="accent4" w:themeFillTint="66"/>
          </w:tcPr>
          <w:p w:rsidRPr="006862FA" w:rsidR="00B92D8A" w:rsidP="356BE9FF" w:rsidRDefault="00B92D8A" w14:paraId="41E71C6D" w14:textId="77777777">
            <w:pPr>
              <w:spacing w:line="259" w:lineRule="auto"/>
              <w:rPr>
                <w:rFonts w:ascii="Open Sans" w:hAnsi="Open Sans" w:cs="Open Sans" w:eastAsiaTheme="minorEastAsia"/>
                <w:sz w:val="20"/>
                <w:szCs w:val="20"/>
              </w:rPr>
            </w:pPr>
          </w:p>
        </w:tc>
        <w:tc>
          <w:tcPr>
            <w:tcW w:w="2340" w:type="dxa"/>
            <w:shd w:val="clear" w:color="auto" w:fill="C5E0B3" w:themeFill="accent6" w:themeFillTint="66"/>
          </w:tcPr>
          <w:p w:rsidRPr="006862FA" w:rsidR="00B92D8A" w:rsidP="356BE9FF" w:rsidRDefault="00B92D8A" w14:paraId="0D67F721" w14:textId="77777777">
            <w:pPr>
              <w:rPr>
                <w:rFonts w:ascii="Open Sans" w:hAnsi="Open Sans" w:cs="Open Sans" w:eastAsiaTheme="minorEastAsia"/>
                <w:kern w:val="0"/>
                <w:sz w:val="20"/>
                <w:szCs w:val="20"/>
                <w14:ligatures w14:val="none"/>
              </w:rPr>
            </w:pPr>
          </w:p>
        </w:tc>
      </w:tr>
      <w:tr w:rsidRPr="00B4154F" w:rsidR="000E794B" w:rsidTr="356BE9FF" w14:paraId="36FBB580" w14:textId="77777777">
        <w:trPr>
          <w:trHeight w:val="300"/>
        </w:trPr>
        <w:tc>
          <w:tcPr>
            <w:tcW w:w="2401" w:type="dxa"/>
          </w:tcPr>
          <w:p w:rsidRPr="006862FA" w:rsidR="000E794B" w:rsidP="00913494" w:rsidRDefault="000E794B" w14:paraId="1F18B161" w14:textId="77777777">
            <w:pPr>
              <w:rPr>
                <w:rFonts w:ascii="Open Sans" w:hAnsi="Open Sans" w:cs="Open Sans" w:eastAsiaTheme="majorEastAsia"/>
                <w:color w:val="2F5496" w:themeColor="accent1" w:themeShade="BF"/>
              </w:rPr>
            </w:pPr>
            <w:r w:rsidRPr="006862FA">
              <w:rPr>
                <w:rFonts w:ascii="Open Sans" w:hAnsi="Open Sans" w:cs="Open Sans" w:eastAsiaTheme="majorEastAsia"/>
                <w:color w:val="2F5496" w:themeColor="accent1" w:themeShade="BF"/>
              </w:rPr>
              <w:t xml:space="preserve"> Rationale --&gt;</w:t>
            </w:r>
          </w:p>
        </w:tc>
        <w:tc>
          <w:tcPr>
            <w:tcW w:w="7319" w:type="dxa"/>
            <w:gridSpan w:val="3"/>
          </w:tcPr>
          <w:p w:rsidRPr="006862FA" w:rsidR="000E794B" w:rsidP="356BE9FF" w:rsidRDefault="5569BFFC" w14:paraId="1159A42B" w14:textId="75E1AD17">
            <w:pPr>
              <w:spacing w:line="259" w:lineRule="auto"/>
              <w:rPr>
                <w:rFonts w:ascii="Open Sans" w:hAnsi="Open Sans" w:cs="Open Sans"/>
              </w:rPr>
            </w:pPr>
            <w:r w:rsidRPr="006862FA">
              <w:rPr>
                <w:rFonts w:ascii="Open Sans" w:hAnsi="Open Sans" w:cs="Open Sans"/>
                <w:sz w:val="20"/>
                <w:szCs w:val="20"/>
              </w:rPr>
              <w:t>The general shape of the function is likely correct but minimum and maximum values are estimated.</w:t>
            </w:r>
          </w:p>
        </w:tc>
      </w:tr>
      <w:tr w:rsidRPr="00B4154F" w:rsidR="00E0741F" w:rsidTr="00E0741F" w14:paraId="7E3371C1" w14:textId="77777777">
        <w:trPr>
          <w:trHeight w:val="300"/>
        </w:trPr>
        <w:tc>
          <w:tcPr>
            <w:tcW w:w="2401" w:type="dxa"/>
          </w:tcPr>
          <w:p w:rsidRPr="006529B0" w:rsidR="00E0741F" w:rsidP="00913494" w:rsidRDefault="00E0741F" w14:paraId="716ECBF5" w14:textId="77777777">
            <w:pPr>
              <w:rPr>
                <w:rFonts w:ascii="Open Sans" w:hAnsi="Open Sans" w:cs="Open Sans" w:eastAsiaTheme="majorEastAsia"/>
                <w:b/>
                <w:bCs/>
                <w:color w:val="2F5496" w:themeColor="accent1" w:themeShade="BF"/>
                <w:kern w:val="0"/>
                <w:sz w:val="28"/>
                <w:szCs w:val="28"/>
                <w14:ligatures w14:val="none"/>
              </w:rPr>
            </w:pPr>
            <w:r w:rsidRPr="006529B0">
              <w:rPr>
                <w:rFonts w:ascii="Open Sans" w:hAnsi="Open Sans" w:cs="Open Sans" w:eastAsiaTheme="majorEastAsia"/>
                <w:b/>
                <w:bCs/>
                <w:color w:val="2F5496" w:themeColor="accent1" w:themeShade="BF"/>
                <w:kern w:val="0"/>
                <w:sz w:val="28"/>
                <w:szCs w:val="28"/>
                <w14:ligatures w14:val="none"/>
              </w:rPr>
              <w:t>Data Variance/</w:t>
            </w:r>
          </w:p>
          <w:p w:rsidRPr="006862FA" w:rsidR="00E0741F" w:rsidP="00913494" w:rsidRDefault="00E0741F" w14:paraId="42937BC0" w14:textId="77777777">
            <w:pPr>
              <w:spacing w:line="259" w:lineRule="auto"/>
              <w:rPr>
                <w:rFonts w:ascii="Open Sans" w:hAnsi="Open Sans" w:cs="Open Sans" w:eastAsiaTheme="majorEastAsia"/>
                <w:color w:val="2F5496" w:themeColor="accent1" w:themeShade="BF"/>
                <w:sz w:val="28"/>
                <w:szCs w:val="28"/>
              </w:rPr>
            </w:pPr>
            <w:r w:rsidRPr="006529B0">
              <w:rPr>
                <w:rFonts w:ascii="Open Sans" w:hAnsi="Open Sans" w:cs="Open Sans" w:eastAsiaTheme="majorEastAsia"/>
                <w:b/>
                <w:bCs/>
                <w:color w:val="2F5496" w:themeColor="accent1" w:themeShade="BF"/>
                <w:kern w:val="0"/>
                <w:sz w:val="28"/>
                <w:szCs w:val="28"/>
                <w14:ligatures w14:val="none"/>
              </w:rPr>
              <w:t>Consistency</w:t>
            </w:r>
          </w:p>
        </w:tc>
        <w:tc>
          <w:tcPr>
            <w:tcW w:w="2459" w:type="dxa"/>
            <w:shd w:val="clear" w:color="auto" w:fill="FFBDBD"/>
            <w:vAlign w:val="center"/>
          </w:tcPr>
          <w:p w:rsidRPr="006862FA" w:rsidR="00E0741F" w:rsidP="356BE9FF" w:rsidRDefault="00E0741F" w14:paraId="14C9F945" w14:textId="77777777">
            <w:pPr>
              <w:spacing w:line="259" w:lineRule="auto"/>
              <w:jc w:val="center"/>
              <w:rPr>
                <w:rFonts w:ascii="Open Sans" w:hAnsi="Open Sans" w:cs="Open Sans" w:eastAsiaTheme="minorEastAsia"/>
                <w:kern w:val="0"/>
                <w:sz w:val="56"/>
                <w:szCs w:val="56"/>
                <w14:ligatures w14:val="none"/>
              </w:rPr>
            </w:pPr>
            <w:r w:rsidRPr="006862FA">
              <w:rPr>
                <w:rFonts w:ascii="Open Sans" w:hAnsi="Open Sans" w:cs="Open Sans" w:eastAsiaTheme="minorEastAsia"/>
                <w:b/>
                <w:bCs/>
                <w:sz w:val="56"/>
                <w:szCs w:val="56"/>
              </w:rPr>
              <w:t>X</w:t>
            </w:r>
            <w:r w:rsidRPr="006862FA">
              <w:rPr>
                <w:rFonts w:ascii="Open Sans" w:hAnsi="Open Sans" w:cs="Open Sans" w:eastAsiaTheme="minorEastAsia"/>
                <w:kern w:val="0"/>
                <w:sz w:val="56"/>
                <w:szCs w:val="56"/>
                <w14:ligatures w14:val="none"/>
              </w:rPr>
              <w:t xml:space="preserve"> </w:t>
            </w:r>
          </w:p>
        </w:tc>
        <w:tc>
          <w:tcPr>
            <w:tcW w:w="2520" w:type="dxa"/>
            <w:shd w:val="clear" w:color="auto" w:fill="FFE599" w:themeFill="accent4" w:themeFillTint="66"/>
          </w:tcPr>
          <w:p w:rsidRPr="006862FA" w:rsidR="00E0741F" w:rsidP="356BE9FF" w:rsidRDefault="00E0741F" w14:paraId="1631B47B" w14:textId="308B778E">
            <w:pPr>
              <w:spacing w:line="259" w:lineRule="auto"/>
              <w:rPr>
                <w:rFonts w:ascii="Open Sans" w:hAnsi="Open Sans" w:cs="Open Sans" w:eastAsiaTheme="minorEastAsia"/>
                <w:sz w:val="20"/>
                <w:szCs w:val="20"/>
              </w:rPr>
            </w:pPr>
          </w:p>
        </w:tc>
        <w:tc>
          <w:tcPr>
            <w:tcW w:w="2340" w:type="dxa"/>
            <w:shd w:val="clear" w:color="auto" w:fill="C5E0B3" w:themeFill="accent6" w:themeFillTint="66"/>
          </w:tcPr>
          <w:p w:rsidRPr="006862FA" w:rsidR="00E0741F" w:rsidP="356BE9FF" w:rsidRDefault="00E0741F" w14:paraId="0BE57E85" w14:textId="77777777">
            <w:pPr>
              <w:spacing w:line="259" w:lineRule="auto"/>
              <w:rPr>
                <w:rFonts w:ascii="Open Sans" w:hAnsi="Open Sans" w:cs="Open Sans" w:eastAsiaTheme="minorEastAsia"/>
                <w:sz w:val="20"/>
                <w:szCs w:val="20"/>
              </w:rPr>
            </w:pPr>
          </w:p>
        </w:tc>
      </w:tr>
      <w:tr w:rsidRPr="00B4154F" w:rsidR="000E794B" w:rsidTr="356BE9FF" w14:paraId="3D3E6567" w14:textId="77777777">
        <w:trPr>
          <w:trHeight w:val="300"/>
        </w:trPr>
        <w:tc>
          <w:tcPr>
            <w:tcW w:w="2401" w:type="dxa"/>
          </w:tcPr>
          <w:p w:rsidRPr="006862FA" w:rsidR="000E794B" w:rsidP="00913494" w:rsidRDefault="000E794B" w14:paraId="169FF738" w14:textId="77777777">
            <w:pPr>
              <w:rPr>
                <w:rFonts w:ascii="Open Sans" w:hAnsi="Open Sans" w:cs="Open Sans" w:eastAsiaTheme="majorEastAsia"/>
                <w:color w:val="2F5496" w:themeColor="accent1" w:themeShade="BF"/>
              </w:rPr>
            </w:pPr>
            <w:r w:rsidRPr="006862FA">
              <w:rPr>
                <w:rFonts w:ascii="Open Sans" w:hAnsi="Open Sans" w:cs="Open Sans" w:eastAsiaTheme="majorEastAsia"/>
                <w:color w:val="2F5496" w:themeColor="accent1" w:themeShade="BF"/>
              </w:rPr>
              <w:t xml:space="preserve"> Rationale --&gt;</w:t>
            </w:r>
          </w:p>
        </w:tc>
        <w:tc>
          <w:tcPr>
            <w:tcW w:w="7319" w:type="dxa"/>
            <w:gridSpan w:val="3"/>
          </w:tcPr>
          <w:p w:rsidRPr="006862FA" w:rsidR="000E794B" w:rsidP="356BE9FF" w:rsidRDefault="7F2B01C0" w14:paraId="11DBEDCC" w14:textId="1FB02887">
            <w:pPr>
              <w:spacing w:line="259" w:lineRule="auto"/>
              <w:rPr>
                <w:rFonts w:ascii="Open Sans" w:hAnsi="Open Sans" w:cs="Open Sans"/>
                <w:sz w:val="20"/>
                <w:szCs w:val="20"/>
              </w:rPr>
            </w:pPr>
            <w:r w:rsidRPr="006862FA">
              <w:rPr>
                <w:rFonts w:ascii="Open Sans" w:hAnsi="Open Sans" w:cs="Open Sans"/>
                <w:sz w:val="20"/>
                <w:szCs w:val="20"/>
              </w:rPr>
              <w:t xml:space="preserve">Since the SR function was </w:t>
            </w:r>
            <w:r w:rsidRPr="006862FA" w:rsidR="6F8DE90F">
              <w:rPr>
                <w:rFonts w:ascii="Open Sans" w:hAnsi="Open Sans" w:cs="Open Sans"/>
                <w:sz w:val="20"/>
                <w:szCs w:val="20"/>
              </w:rPr>
              <w:t xml:space="preserve">developed </w:t>
            </w:r>
            <w:r w:rsidRPr="006862FA">
              <w:rPr>
                <w:rFonts w:ascii="Open Sans" w:hAnsi="Open Sans" w:cs="Open Sans"/>
                <w:sz w:val="20"/>
                <w:szCs w:val="20"/>
              </w:rPr>
              <w:t>from expert opinion there is no data to compare to the curve, nor to show consistency within or among populations.</w:t>
            </w:r>
          </w:p>
        </w:tc>
      </w:tr>
      <w:tr w:rsidRPr="00B4154F" w:rsidR="00E0741F" w:rsidTr="00E0741F" w14:paraId="2D9DC5DA" w14:textId="77777777">
        <w:trPr>
          <w:trHeight w:val="300"/>
        </w:trPr>
        <w:tc>
          <w:tcPr>
            <w:tcW w:w="2401" w:type="dxa"/>
          </w:tcPr>
          <w:p w:rsidRPr="006529B0" w:rsidR="00E0741F" w:rsidP="00913494" w:rsidRDefault="00E0741F" w14:paraId="1DC50666" w14:textId="77777777">
            <w:pPr>
              <w:rPr>
                <w:rFonts w:ascii="Open Sans" w:hAnsi="Open Sans" w:cs="Open Sans" w:eastAsiaTheme="majorEastAsia"/>
                <w:b/>
                <w:bCs/>
                <w:color w:val="2F5496" w:themeColor="accent1" w:themeShade="BF"/>
                <w:kern w:val="0"/>
                <w:sz w:val="28"/>
                <w:szCs w:val="28"/>
                <w14:ligatures w14:val="none"/>
              </w:rPr>
            </w:pPr>
            <w:r w:rsidRPr="006529B0">
              <w:rPr>
                <w:rFonts w:ascii="Open Sans" w:hAnsi="Open Sans" w:cs="Open Sans" w:eastAsiaTheme="majorEastAsia"/>
                <w:b/>
                <w:bCs/>
                <w:color w:val="2F5496" w:themeColor="accent1" w:themeShade="BF"/>
                <w:kern w:val="0"/>
                <w:sz w:val="28"/>
                <w:szCs w:val="28"/>
                <w14:ligatures w14:val="none"/>
              </w:rPr>
              <w:t>Applicability to System</w:t>
            </w:r>
          </w:p>
        </w:tc>
        <w:tc>
          <w:tcPr>
            <w:tcW w:w="2459" w:type="dxa"/>
            <w:shd w:val="clear" w:color="auto" w:fill="FFBDBD"/>
          </w:tcPr>
          <w:p w:rsidRPr="006862FA" w:rsidR="00E0741F" w:rsidP="356BE9FF" w:rsidRDefault="00E0741F" w14:paraId="413A6FBD" w14:textId="77777777">
            <w:pPr>
              <w:spacing w:line="259" w:lineRule="auto"/>
              <w:rPr>
                <w:rFonts w:ascii="Open Sans" w:hAnsi="Open Sans" w:cs="Open Sans" w:eastAsiaTheme="minorEastAsia"/>
                <w:sz w:val="20"/>
                <w:szCs w:val="20"/>
              </w:rPr>
            </w:pPr>
          </w:p>
        </w:tc>
        <w:tc>
          <w:tcPr>
            <w:tcW w:w="2520" w:type="dxa"/>
            <w:shd w:val="clear" w:color="auto" w:fill="FFE599" w:themeFill="accent4" w:themeFillTint="66"/>
            <w:vAlign w:val="center"/>
          </w:tcPr>
          <w:p w:rsidRPr="006862FA" w:rsidR="00E0741F" w:rsidP="356BE9FF" w:rsidRDefault="00E0741F" w14:paraId="401832B1" w14:textId="6B4AECEB">
            <w:pPr>
              <w:spacing w:line="259" w:lineRule="auto"/>
              <w:jc w:val="center"/>
              <w:rPr>
                <w:rFonts w:ascii="Open Sans" w:hAnsi="Open Sans" w:cs="Open Sans" w:eastAsiaTheme="minorEastAsia"/>
                <w:b/>
                <w:bCs/>
                <w:sz w:val="56"/>
                <w:szCs w:val="56"/>
              </w:rPr>
            </w:pPr>
            <w:r w:rsidRPr="006862FA">
              <w:rPr>
                <w:rFonts w:ascii="Open Sans" w:hAnsi="Open Sans" w:cs="Open Sans" w:eastAsiaTheme="minorEastAsia"/>
                <w:b/>
                <w:bCs/>
                <w:sz w:val="56"/>
                <w:szCs w:val="56"/>
              </w:rPr>
              <w:t>X</w:t>
            </w:r>
          </w:p>
        </w:tc>
        <w:tc>
          <w:tcPr>
            <w:tcW w:w="2340" w:type="dxa"/>
            <w:shd w:val="clear" w:color="auto" w:fill="C5E0B3" w:themeFill="accent6" w:themeFillTint="66"/>
          </w:tcPr>
          <w:p w:rsidRPr="006862FA" w:rsidR="00E0741F" w:rsidP="356BE9FF" w:rsidRDefault="00E0741F" w14:paraId="4DDCE082" w14:textId="77777777">
            <w:pPr>
              <w:spacing w:line="259" w:lineRule="auto"/>
              <w:rPr>
                <w:rFonts w:ascii="Open Sans" w:hAnsi="Open Sans" w:cs="Open Sans" w:eastAsiaTheme="minorEastAsia"/>
                <w:sz w:val="20"/>
                <w:szCs w:val="20"/>
              </w:rPr>
            </w:pPr>
          </w:p>
        </w:tc>
      </w:tr>
      <w:tr w:rsidRPr="00B4154F" w:rsidR="000E794B" w:rsidTr="356BE9FF" w14:paraId="5B803A5A" w14:textId="77777777">
        <w:trPr>
          <w:trHeight w:val="300"/>
        </w:trPr>
        <w:tc>
          <w:tcPr>
            <w:tcW w:w="2401" w:type="dxa"/>
            <w:tcBorders>
              <w:bottom w:val="single" w:color="auto" w:sz="4" w:space="0"/>
            </w:tcBorders>
          </w:tcPr>
          <w:p w:rsidRPr="006862FA" w:rsidR="000E794B" w:rsidP="00913494" w:rsidRDefault="000E794B" w14:paraId="18BC01E2" w14:textId="77777777">
            <w:pPr>
              <w:rPr>
                <w:rFonts w:ascii="Open Sans" w:hAnsi="Open Sans" w:cs="Open Sans" w:eastAsiaTheme="majorEastAsia"/>
                <w:color w:val="2F5496" w:themeColor="accent1" w:themeShade="BF"/>
              </w:rPr>
            </w:pPr>
            <w:r w:rsidRPr="006862FA">
              <w:rPr>
                <w:rFonts w:ascii="Open Sans" w:hAnsi="Open Sans" w:cs="Open Sans" w:eastAsiaTheme="majorEastAsia"/>
                <w:color w:val="2F5496" w:themeColor="accent1" w:themeShade="BF"/>
              </w:rPr>
              <w:t xml:space="preserve"> Rationale --&gt;</w:t>
            </w:r>
          </w:p>
        </w:tc>
        <w:tc>
          <w:tcPr>
            <w:tcW w:w="7319" w:type="dxa"/>
            <w:gridSpan w:val="3"/>
            <w:tcBorders>
              <w:bottom w:val="single" w:color="auto" w:sz="4" w:space="0"/>
            </w:tcBorders>
          </w:tcPr>
          <w:p w:rsidRPr="006862FA" w:rsidR="000E794B" w:rsidP="356BE9FF" w:rsidRDefault="7360982F" w14:paraId="7FA0EBBA" w14:textId="33DC5DC0">
            <w:pPr>
              <w:spacing w:line="259" w:lineRule="auto"/>
              <w:rPr>
                <w:rFonts w:ascii="Open Sans" w:hAnsi="Open Sans" w:cs="Open Sans"/>
                <w:sz w:val="20"/>
                <w:szCs w:val="20"/>
              </w:rPr>
            </w:pPr>
            <w:r w:rsidRPr="006862FA">
              <w:rPr>
                <w:rFonts w:ascii="Open Sans" w:hAnsi="Open Sans" w:cs="Open Sans"/>
                <w:sz w:val="20"/>
                <w:szCs w:val="20"/>
              </w:rPr>
              <w:t>This</w:t>
            </w:r>
            <w:r w:rsidRPr="006862FA" w:rsidR="4EE05BA8">
              <w:rPr>
                <w:rFonts w:ascii="Open Sans" w:hAnsi="Open Sans" w:cs="Open Sans"/>
                <w:sz w:val="20"/>
                <w:szCs w:val="20"/>
              </w:rPr>
              <w:t xml:space="preserve"> SR function was developed from expert opinion based on</w:t>
            </w:r>
            <w:r w:rsidRPr="006862FA" w:rsidR="52D4401D">
              <w:rPr>
                <w:rFonts w:ascii="Open Sans" w:hAnsi="Open Sans" w:cs="Open Sans"/>
                <w:sz w:val="20"/>
                <w:szCs w:val="20"/>
              </w:rPr>
              <w:t xml:space="preserve"> </w:t>
            </w:r>
            <w:r w:rsidRPr="006862FA" w:rsidR="127A57F2">
              <w:rPr>
                <w:rFonts w:ascii="Open Sans" w:hAnsi="Open Sans" w:cs="Open Sans"/>
                <w:sz w:val="20"/>
                <w:szCs w:val="20"/>
              </w:rPr>
              <w:t xml:space="preserve">field observation </w:t>
            </w:r>
            <w:r w:rsidRPr="006862FA" w:rsidR="4DED60DC">
              <w:rPr>
                <w:rFonts w:ascii="Open Sans" w:hAnsi="Open Sans" w:cs="Open Sans"/>
                <w:sz w:val="20"/>
                <w:szCs w:val="20"/>
              </w:rPr>
              <w:t>of Plains Sucker</w:t>
            </w:r>
            <w:r w:rsidRPr="006862FA" w:rsidR="1381F876">
              <w:rPr>
                <w:rFonts w:ascii="Open Sans" w:hAnsi="Open Sans" w:cs="Open Sans"/>
                <w:sz w:val="20"/>
                <w:szCs w:val="20"/>
              </w:rPr>
              <w:t>,</w:t>
            </w:r>
            <w:r w:rsidRPr="006862FA" w:rsidR="4DED60DC">
              <w:rPr>
                <w:rFonts w:ascii="Open Sans" w:hAnsi="Open Sans" w:cs="Open Sans"/>
                <w:sz w:val="20"/>
                <w:szCs w:val="20"/>
              </w:rPr>
              <w:t xml:space="preserve"> </w:t>
            </w:r>
            <w:r w:rsidRPr="006862FA" w:rsidR="127A57F2">
              <w:rPr>
                <w:rFonts w:ascii="Open Sans" w:hAnsi="Open Sans" w:cs="Open Sans"/>
                <w:sz w:val="20"/>
                <w:szCs w:val="20"/>
              </w:rPr>
              <w:t>and thus are specific to the Missouri River drainage and Saskatchewan-N</w:t>
            </w:r>
            <w:r w:rsidRPr="006862FA" w:rsidR="68F66F6F">
              <w:rPr>
                <w:rFonts w:ascii="Open Sans" w:hAnsi="Open Sans" w:cs="Open Sans"/>
                <w:sz w:val="20"/>
                <w:szCs w:val="20"/>
              </w:rPr>
              <w:t>elson drainage</w:t>
            </w:r>
            <w:r w:rsidRPr="006862FA" w:rsidR="454D969F">
              <w:rPr>
                <w:rFonts w:ascii="Open Sans" w:hAnsi="Open Sans" w:cs="Open Sans"/>
                <w:sz w:val="20"/>
                <w:szCs w:val="20"/>
              </w:rPr>
              <w:t xml:space="preserve"> during summer months. There is no age-specific data </w:t>
            </w:r>
            <w:r w:rsidRPr="006862FA" w:rsidR="34236B9D">
              <w:rPr>
                <w:rFonts w:ascii="Open Sans" w:hAnsi="Open Sans" w:cs="Open Sans"/>
                <w:sz w:val="20"/>
                <w:szCs w:val="20"/>
              </w:rPr>
              <w:t>available</w:t>
            </w:r>
            <w:r w:rsidRPr="006862FA" w:rsidR="00B802DE">
              <w:rPr>
                <w:rFonts w:ascii="Open Sans" w:hAnsi="Open Sans" w:cs="Open Sans"/>
                <w:sz w:val="20"/>
                <w:szCs w:val="20"/>
              </w:rPr>
              <w:t>.</w:t>
            </w:r>
          </w:p>
        </w:tc>
      </w:tr>
      <w:tr w:rsidRPr="00B4154F" w:rsidR="00E0741F" w:rsidTr="00E0741F" w14:paraId="3B379330" w14:textId="77777777">
        <w:trPr>
          <w:trHeight w:val="300"/>
        </w:trPr>
        <w:tc>
          <w:tcPr>
            <w:tcW w:w="2401" w:type="dxa"/>
            <w:tcBorders>
              <w:top w:val="single" w:color="auto" w:sz="4" w:space="0"/>
              <w:bottom w:val="single" w:color="auto" w:sz="4" w:space="0"/>
            </w:tcBorders>
          </w:tcPr>
          <w:p w:rsidRPr="006529B0" w:rsidR="00E0741F" w:rsidP="00913494" w:rsidRDefault="00E0741F" w14:paraId="614B6B3B" w14:textId="77777777">
            <w:pPr>
              <w:rPr>
                <w:rFonts w:ascii="Open Sans" w:hAnsi="Open Sans" w:cs="Open Sans" w:eastAsiaTheme="majorEastAsia"/>
                <w:b/>
                <w:bCs/>
                <w:color w:val="2F5496" w:themeColor="accent1" w:themeShade="BF"/>
                <w:kern w:val="0"/>
                <w:sz w:val="28"/>
                <w:szCs w:val="28"/>
                <w14:ligatures w14:val="none"/>
              </w:rPr>
            </w:pPr>
            <w:r w:rsidRPr="006529B0">
              <w:rPr>
                <w:rFonts w:ascii="Open Sans" w:hAnsi="Open Sans" w:cs="Open Sans" w:eastAsiaTheme="majorEastAsia"/>
                <w:b/>
                <w:bCs/>
                <w:color w:val="2F5496" w:themeColor="accent1" w:themeShade="BF"/>
                <w:kern w:val="0"/>
                <w:sz w:val="28"/>
                <w:szCs w:val="28"/>
                <w14:ligatures w14:val="none"/>
              </w:rPr>
              <w:t xml:space="preserve">Potential Stressor Interactions </w:t>
            </w:r>
          </w:p>
        </w:tc>
        <w:tc>
          <w:tcPr>
            <w:tcW w:w="2459" w:type="dxa"/>
            <w:tcBorders>
              <w:top w:val="single" w:color="auto" w:sz="4" w:space="0"/>
              <w:bottom w:val="single" w:color="auto" w:sz="4" w:space="0"/>
            </w:tcBorders>
            <w:shd w:val="clear" w:color="auto" w:fill="FFBDBD"/>
            <w:vAlign w:val="center"/>
          </w:tcPr>
          <w:p w:rsidRPr="006862FA" w:rsidR="00E0741F" w:rsidP="356BE9FF" w:rsidRDefault="00E0741F" w14:paraId="31F79594" w14:textId="3114ADD1">
            <w:pPr>
              <w:spacing w:line="259" w:lineRule="auto"/>
              <w:jc w:val="center"/>
              <w:rPr>
                <w:rFonts w:ascii="Open Sans" w:hAnsi="Open Sans" w:cs="Open Sans"/>
                <w:sz w:val="56"/>
                <w:szCs w:val="56"/>
              </w:rPr>
            </w:pPr>
            <w:r w:rsidRPr="006862FA">
              <w:rPr>
                <w:rFonts w:ascii="Open Sans" w:hAnsi="Open Sans" w:cs="Open Sans" w:eastAsiaTheme="minorEastAsia"/>
                <w:b/>
                <w:bCs/>
                <w:sz w:val="56"/>
                <w:szCs w:val="56"/>
              </w:rPr>
              <w:t>X</w:t>
            </w:r>
          </w:p>
        </w:tc>
        <w:tc>
          <w:tcPr>
            <w:tcW w:w="2520" w:type="dxa"/>
            <w:tcBorders>
              <w:top w:val="single" w:color="auto" w:sz="4" w:space="0"/>
              <w:bottom w:val="single" w:color="auto" w:sz="4" w:space="0"/>
            </w:tcBorders>
            <w:shd w:val="clear" w:color="auto" w:fill="FFE599" w:themeFill="accent4" w:themeFillTint="66"/>
          </w:tcPr>
          <w:p w:rsidRPr="006862FA" w:rsidR="00E0741F" w:rsidP="356BE9FF" w:rsidRDefault="00E0741F" w14:paraId="02320ED5" w14:textId="77777777">
            <w:pPr>
              <w:spacing w:line="259" w:lineRule="auto"/>
              <w:rPr>
                <w:rFonts w:ascii="Open Sans" w:hAnsi="Open Sans" w:cs="Open Sans" w:eastAsiaTheme="minorEastAsia"/>
                <w:sz w:val="20"/>
                <w:szCs w:val="20"/>
              </w:rPr>
            </w:pPr>
          </w:p>
        </w:tc>
        <w:tc>
          <w:tcPr>
            <w:tcW w:w="2340" w:type="dxa"/>
            <w:tcBorders>
              <w:top w:val="single" w:color="auto" w:sz="4" w:space="0"/>
              <w:bottom w:val="single" w:color="auto" w:sz="4" w:space="0"/>
            </w:tcBorders>
            <w:shd w:val="clear" w:color="auto" w:fill="C5E0B3" w:themeFill="accent6" w:themeFillTint="66"/>
          </w:tcPr>
          <w:p w:rsidRPr="006862FA" w:rsidR="00E0741F" w:rsidP="356BE9FF" w:rsidRDefault="00E0741F" w14:paraId="556FC078" w14:textId="77777777">
            <w:pPr>
              <w:rPr>
                <w:rFonts w:ascii="Open Sans" w:hAnsi="Open Sans" w:cs="Open Sans" w:eastAsiaTheme="minorEastAsia"/>
                <w:kern w:val="0"/>
                <w:sz w:val="20"/>
                <w:szCs w:val="20"/>
                <w14:ligatures w14:val="none"/>
              </w:rPr>
            </w:pPr>
          </w:p>
        </w:tc>
      </w:tr>
      <w:tr w:rsidRPr="00B4154F" w:rsidR="000E794B" w:rsidTr="356BE9FF" w14:paraId="24FE751F" w14:textId="77777777">
        <w:trPr>
          <w:trHeight w:val="300"/>
        </w:trPr>
        <w:tc>
          <w:tcPr>
            <w:tcW w:w="2401" w:type="dxa"/>
            <w:tcBorders>
              <w:top w:val="single" w:color="auto" w:sz="4" w:space="0"/>
              <w:bottom w:val="single" w:color="auto" w:sz="4" w:space="0"/>
            </w:tcBorders>
          </w:tcPr>
          <w:p w:rsidRPr="006862FA" w:rsidR="000E794B" w:rsidP="00913494" w:rsidRDefault="000E794B" w14:paraId="5E166FE1" w14:textId="77777777">
            <w:pPr>
              <w:rPr>
                <w:rFonts w:ascii="Open Sans" w:hAnsi="Open Sans" w:cs="Open Sans" w:eastAsiaTheme="majorEastAsia"/>
                <w:color w:val="2F5496" w:themeColor="accent1" w:themeShade="BF"/>
              </w:rPr>
            </w:pPr>
            <w:r w:rsidRPr="006862FA">
              <w:rPr>
                <w:rFonts w:ascii="Open Sans" w:hAnsi="Open Sans" w:cs="Open Sans" w:eastAsiaTheme="majorEastAsia"/>
                <w:color w:val="2F5496" w:themeColor="accent1" w:themeShade="BF"/>
              </w:rPr>
              <w:t xml:space="preserve"> Rationale --&gt;</w:t>
            </w:r>
          </w:p>
        </w:tc>
        <w:tc>
          <w:tcPr>
            <w:tcW w:w="7319" w:type="dxa"/>
            <w:gridSpan w:val="3"/>
            <w:tcBorders>
              <w:top w:val="single" w:color="auto" w:sz="4" w:space="0"/>
              <w:bottom w:val="single" w:color="auto" w:sz="4" w:space="0"/>
            </w:tcBorders>
          </w:tcPr>
          <w:p w:rsidRPr="006862FA" w:rsidR="000E794B" w:rsidP="356BE9FF" w:rsidRDefault="0EAF1BAE" w14:paraId="1DCEE39B" w14:textId="65FC0202">
            <w:pPr>
              <w:spacing w:line="259" w:lineRule="auto"/>
              <w:rPr>
                <w:rFonts w:ascii="Open Sans" w:hAnsi="Open Sans" w:cs="Open Sans"/>
                <w:sz w:val="20"/>
                <w:szCs w:val="20"/>
              </w:rPr>
            </w:pPr>
            <w:r w:rsidRPr="006862FA">
              <w:rPr>
                <w:rFonts w:ascii="Open Sans" w:hAnsi="Open Sans" w:cs="Open Sans"/>
                <w:sz w:val="20"/>
                <w:szCs w:val="20"/>
              </w:rPr>
              <w:t>There is a high probability that other variables, such as temperature,</w:t>
            </w:r>
            <w:r w:rsidRPr="006862FA" w:rsidR="329710D4">
              <w:rPr>
                <w:rFonts w:ascii="Open Sans" w:hAnsi="Open Sans" w:cs="Open Sans"/>
                <w:sz w:val="20"/>
                <w:szCs w:val="20"/>
              </w:rPr>
              <w:t xml:space="preserve"> </w:t>
            </w:r>
            <w:r w:rsidRPr="006862FA">
              <w:rPr>
                <w:rFonts w:ascii="Open Sans" w:hAnsi="Open Sans" w:cs="Open Sans"/>
                <w:sz w:val="20"/>
                <w:szCs w:val="20"/>
              </w:rPr>
              <w:t xml:space="preserve">will influence the shape of the stressor-response function. The interaction between temperature </w:t>
            </w:r>
            <w:r w:rsidRPr="006862FA" w:rsidR="0497615F">
              <w:rPr>
                <w:rFonts w:ascii="Open Sans" w:hAnsi="Open Sans" w:cs="Open Sans"/>
                <w:sz w:val="20"/>
                <w:szCs w:val="20"/>
              </w:rPr>
              <w:t xml:space="preserve">(or any other environmental stressor) </w:t>
            </w:r>
            <w:r w:rsidRPr="006862FA">
              <w:rPr>
                <w:rFonts w:ascii="Open Sans" w:hAnsi="Open Sans" w:cs="Open Sans"/>
                <w:sz w:val="20"/>
                <w:szCs w:val="20"/>
              </w:rPr>
              <w:t xml:space="preserve">and DO have not been studied </w:t>
            </w:r>
            <w:r w:rsidRPr="006862FA" w:rsidR="1165514B">
              <w:rPr>
                <w:rFonts w:ascii="Open Sans" w:hAnsi="Open Sans" w:cs="Open Sans"/>
                <w:sz w:val="20"/>
                <w:szCs w:val="20"/>
              </w:rPr>
              <w:t xml:space="preserve">using statistical analysis or </w:t>
            </w:r>
            <w:r w:rsidRPr="006862FA">
              <w:rPr>
                <w:rFonts w:ascii="Open Sans" w:hAnsi="Open Sans" w:cs="Open Sans"/>
                <w:sz w:val="20"/>
                <w:szCs w:val="20"/>
              </w:rPr>
              <w:t xml:space="preserve">in </w:t>
            </w:r>
            <w:r w:rsidRPr="006862FA" w:rsidR="5C533122">
              <w:rPr>
                <w:rFonts w:ascii="Open Sans" w:hAnsi="Open Sans" w:cs="Open Sans"/>
                <w:sz w:val="20"/>
                <w:szCs w:val="20"/>
              </w:rPr>
              <w:t>a controlled laboratory setting</w:t>
            </w:r>
            <w:r w:rsidRPr="006862FA" w:rsidR="00913494">
              <w:rPr>
                <w:rFonts w:ascii="Open Sans" w:hAnsi="Open Sans" w:cs="Open Sans"/>
                <w:sz w:val="20"/>
                <w:szCs w:val="20"/>
              </w:rPr>
              <w:t>.</w:t>
            </w:r>
          </w:p>
        </w:tc>
      </w:tr>
    </w:tbl>
    <w:p w:rsidR="000E794B" w:rsidP="000E794B" w:rsidRDefault="000E794B" w14:paraId="133D8AD2" w14:textId="77777777">
      <w:pPr>
        <w:pStyle w:val="Heading1"/>
        <w:spacing w:before="0" w:line="240" w:lineRule="auto"/>
        <w:rPr>
          <w:rFonts w:ascii="Open Sans" w:hAnsi="Open Sans" w:cs="Open Sans"/>
          <w:color w:val="004848"/>
        </w:rPr>
      </w:pPr>
    </w:p>
    <w:p w:rsidR="00156301" w:rsidP="00156301" w:rsidRDefault="00156301" w14:paraId="467D130C" w14:textId="77777777"/>
    <w:p w:rsidR="00156301" w:rsidP="00156301" w:rsidRDefault="00156301" w14:paraId="7ACC7219" w14:textId="77777777"/>
    <w:p w:rsidRPr="00D82B61" w:rsidR="000E794B" w:rsidP="000E794B" w:rsidRDefault="000E794B" w14:paraId="1535FD05" w14:textId="7543B784">
      <w:pPr>
        <w:pStyle w:val="Heading1"/>
        <w:spacing w:before="0" w:line="240" w:lineRule="auto"/>
        <w:rPr>
          <w:rFonts w:ascii="Open Sans SemiBold" w:hAnsi="Open Sans SemiBold" w:cs="Open Sans SemiBold"/>
          <w:color w:val="004848"/>
        </w:rPr>
      </w:pPr>
      <w:r w:rsidRPr="00D82B61">
        <w:rPr>
          <w:rFonts w:ascii="Open Sans SemiBold" w:hAnsi="Open Sans SemiBold" w:cs="Open Sans SemiBold"/>
          <w:color w:val="004848"/>
        </w:rPr>
        <w:lastRenderedPageBreak/>
        <w:t>Recommended Citation</w:t>
      </w:r>
    </w:p>
    <w:p w:rsidRPr="00D00291" w:rsidR="00BB39CE" w:rsidP="00D147A4" w:rsidRDefault="00BB39CE" w14:paraId="7E82EC23" w14:textId="77777777">
      <w:pPr>
        <w:spacing w:after="100" w:afterAutospacing="1" w:line="240" w:lineRule="auto"/>
        <w:ind w:left="720" w:hanging="720"/>
        <w:rPr>
          <w:rFonts w:asciiTheme="majorHAnsi" w:hAnsiTheme="majorHAnsi" w:cstheme="majorHAnsi"/>
        </w:rPr>
      </w:pPr>
    </w:p>
    <w:p w:rsidRPr="00D00291" w:rsidR="00D147A4" w:rsidP="00D147A4" w:rsidRDefault="00D147A4" w14:paraId="35157701" w14:textId="0B7765A4">
      <w:pPr>
        <w:spacing w:after="100" w:afterAutospacing="1" w:line="240" w:lineRule="auto"/>
        <w:ind w:left="720" w:hanging="720"/>
        <w:rPr>
          <w:rFonts w:ascii="Open Sans" w:hAnsi="Open Sans" w:cs="Open Sans"/>
        </w:rPr>
      </w:pPr>
      <w:r w:rsidRPr="00D00291">
        <w:rPr>
          <w:rFonts w:ascii="Open Sans" w:hAnsi="Open Sans" w:cs="Open Sans"/>
        </w:rPr>
        <w:t xml:space="preserve">Jarvis, L. 2022. Dissolved </w:t>
      </w:r>
      <w:r w:rsidRPr="00D00291" w:rsidR="00C0513D">
        <w:rPr>
          <w:rFonts w:ascii="Open Sans" w:hAnsi="Open Sans" w:cs="Open Sans"/>
        </w:rPr>
        <w:t xml:space="preserve">oxygen </w:t>
      </w:r>
      <w:r w:rsidRPr="00D00291">
        <w:rPr>
          <w:rFonts w:ascii="Open Sans" w:hAnsi="Open Sans" w:cs="Open Sans"/>
        </w:rPr>
        <w:t xml:space="preserve">stressor-response function for </w:t>
      </w:r>
      <w:r w:rsidRPr="00D00291" w:rsidR="00C0513D">
        <w:rPr>
          <w:rFonts w:ascii="Open Sans" w:hAnsi="Open Sans" w:cs="Open Sans"/>
        </w:rPr>
        <w:t>Plains Sucker</w:t>
      </w:r>
      <w:r w:rsidRPr="00D00291">
        <w:rPr>
          <w:rFonts w:ascii="Open Sans" w:hAnsi="Open Sans" w:cs="Open Sans"/>
        </w:rPr>
        <w:t xml:space="preserve">.  </w:t>
      </w:r>
      <w:r w:rsidRPr="00D00291" w:rsidR="00C0513D">
        <w:rPr>
          <w:rFonts w:ascii="Open Sans" w:hAnsi="Open Sans" w:cs="Open Sans"/>
        </w:rPr>
        <w:t>Department of Fisheries and Oceans</w:t>
      </w:r>
      <w:r w:rsidRPr="00D00291">
        <w:rPr>
          <w:rFonts w:ascii="Open Sans" w:hAnsi="Open Sans" w:cs="Open Sans"/>
        </w:rPr>
        <w:t xml:space="preserve"> CEMPRA model for </w:t>
      </w:r>
      <w:r w:rsidRPr="00D00291" w:rsidR="00C0513D">
        <w:rPr>
          <w:rFonts w:ascii="Open Sans" w:hAnsi="Open Sans" w:cs="Open Sans"/>
        </w:rPr>
        <w:t>Plains Sucker</w:t>
      </w:r>
      <w:r w:rsidRPr="00D00291">
        <w:rPr>
          <w:rFonts w:ascii="Open Sans" w:hAnsi="Open Sans" w:cs="Open Sans"/>
        </w:rPr>
        <w:t>.</w:t>
      </w:r>
    </w:p>
    <w:p w:rsidR="00C5276A" w:rsidP="00C5276A" w:rsidRDefault="00C5276A" w14:paraId="4A9E6BFF" w14:textId="746F4A54">
      <w:pPr>
        <w:rPr>
          <w:rFonts w:ascii="Segoe UI" w:hAnsi="Segoe UI" w:cs="Segoe UI"/>
        </w:rPr>
      </w:pPr>
    </w:p>
    <w:p w:rsidRPr="00B93E65" w:rsidR="00B93E65" w:rsidP="00B93E65" w:rsidRDefault="00B93E65" w14:paraId="23819701" w14:textId="77777777">
      <w:pPr>
        <w:rPr>
          <w:rFonts w:eastAsiaTheme="minorHAnsi"/>
          <w:kern w:val="2"/>
          <w:sz w:val="20"/>
          <w:szCs w:val="20"/>
          <w14:ligatures w14:val="standardContextual"/>
        </w:rPr>
      </w:pPr>
    </w:p>
    <w:p w:rsidRPr="00505B86" w:rsidR="00387F93" w:rsidP="00387F93" w:rsidRDefault="00387F93" w14:paraId="7E1A483F" w14:textId="77777777">
      <w:pPr>
        <w:rPr>
          <w:rFonts w:ascii="Open Sans" w:hAnsi="Open Sans" w:cs="Open Sans"/>
          <w:b/>
          <w:bCs/>
          <w:color w:val="4472C4" w:themeColor="accent1"/>
        </w:rPr>
      </w:pPr>
      <w:r w:rsidRPr="00505B86">
        <w:rPr>
          <w:rFonts w:ascii="Open Sans" w:hAnsi="Open Sans" w:cs="Open Sans"/>
          <w:b/>
          <w:bCs/>
          <w:color w:val="4472C4" w:themeColor="accent1"/>
          <w:sz w:val="24"/>
          <w:szCs w:val="24"/>
        </w:rPr>
        <w:t>_____________________________________________________________________________________________</w:t>
      </w:r>
    </w:p>
    <w:p w:rsidR="00283331" w:rsidP="00FB1755" w:rsidRDefault="00283331" w14:paraId="1C80D178" w14:textId="77777777">
      <w:pPr>
        <w:pStyle w:val="Heading1"/>
        <w:spacing w:before="0" w:line="240" w:lineRule="auto"/>
        <w:rPr>
          <w:rFonts w:ascii="Open Sans SemiBold" w:hAnsi="Open Sans SemiBold" w:cs="Open Sans SemiBold"/>
          <w:color w:val="004848"/>
        </w:rPr>
      </w:pPr>
      <w:r w:rsidRPr="00D82B61">
        <w:rPr>
          <w:rFonts w:ascii="Open Sans SemiBold" w:hAnsi="Open Sans SemiBold" w:cs="Open Sans SemiBold"/>
          <w:color w:val="004848"/>
        </w:rPr>
        <w:t xml:space="preserve">References </w:t>
      </w:r>
    </w:p>
    <w:p w:rsidR="00C368E1" w:rsidP="4E22E6CE" w:rsidRDefault="00C368E1" w14:paraId="080AFBD3" w14:noSpellErr="1" w14:textId="252CBCDE">
      <w:pPr>
        <w:pStyle w:val="Normal"/>
        <w:rPr>
          <w:rFonts w:ascii="Open Sans" w:hAnsi="Open Sans" w:cs="Open Sans"/>
        </w:rPr>
      </w:pPr>
    </w:p>
    <w:p w:rsidR="00C5276A" w:rsidP="00FE0E31" w:rsidRDefault="00C5276A" w14:paraId="383DDEC7" w14:textId="77777777">
      <w:pPr>
        <w:rPr>
          <w:rFonts w:ascii="Segoe UI" w:hAnsi="Segoe UI" w:cs="Segoe UI"/>
        </w:rPr>
      </w:pPr>
    </w:p>
    <w:p w:rsidR="00C5276A" w:rsidP="00FE0E31" w:rsidRDefault="00C5276A" w14:paraId="42918231" w14:textId="77777777">
      <w:pPr>
        <w:rPr>
          <w:rFonts w:ascii="Segoe UI" w:hAnsi="Segoe UI" w:cs="Segoe UI"/>
        </w:rPr>
      </w:pPr>
    </w:p>
    <w:p w:rsidRPr="003937C5" w:rsidR="003937C5" w:rsidP="003937C5" w:rsidRDefault="003937C5" w14:paraId="4978509C" w14:textId="77777777">
      <w:pPr>
        <w:rPr>
          <w:rFonts w:ascii="Segoe UI" w:hAnsi="Segoe UI" w:cs="Segoe UI"/>
        </w:rPr>
      </w:pPr>
    </w:p>
    <w:p w:rsidRPr="003937C5" w:rsidR="003937C5" w:rsidP="003937C5" w:rsidRDefault="003937C5" w14:paraId="080AF0AF" w14:textId="77777777">
      <w:pPr>
        <w:rPr>
          <w:rFonts w:ascii="Segoe UI" w:hAnsi="Segoe UI" w:cs="Segoe UI"/>
        </w:rPr>
      </w:pPr>
    </w:p>
    <w:p w:rsidRPr="003937C5" w:rsidR="003937C5" w:rsidP="003937C5" w:rsidRDefault="003937C5" w14:paraId="31C89D2C" w14:textId="77777777">
      <w:pPr>
        <w:rPr>
          <w:rFonts w:ascii="Segoe UI" w:hAnsi="Segoe UI" w:cs="Segoe UI"/>
        </w:rPr>
      </w:pPr>
    </w:p>
    <w:p w:rsidRPr="003937C5" w:rsidR="003937C5" w:rsidP="003937C5" w:rsidRDefault="003937C5" w14:paraId="29F8BC1E" w14:textId="77777777">
      <w:pPr>
        <w:rPr>
          <w:rFonts w:ascii="Segoe UI" w:hAnsi="Segoe UI" w:cs="Segoe UI"/>
        </w:rPr>
      </w:pPr>
    </w:p>
    <w:p w:rsidRPr="003937C5" w:rsidR="003937C5" w:rsidP="003937C5" w:rsidRDefault="003937C5" w14:paraId="5DAC4332" w14:textId="77777777">
      <w:pPr>
        <w:rPr>
          <w:rFonts w:ascii="Segoe UI" w:hAnsi="Segoe UI" w:cs="Segoe UI"/>
        </w:rPr>
      </w:pPr>
    </w:p>
    <w:p w:rsidRPr="003937C5" w:rsidR="003937C5" w:rsidP="003937C5" w:rsidRDefault="003937C5" w14:paraId="2D49CA43" w14:textId="77777777">
      <w:pPr>
        <w:rPr>
          <w:rFonts w:ascii="Segoe UI" w:hAnsi="Segoe UI" w:cs="Segoe UI"/>
        </w:rPr>
      </w:pPr>
    </w:p>
    <w:p w:rsidRPr="003937C5" w:rsidR="003937C5" w:rsidP="003937C5" w:rsidRDefault="003937C5" w14:paraId="13884FD7" w14:textId="77777777">
      <w:pPr>
        <w:rPr>
          <w:rFonts w:ascii="Segoe UI" w:hAnsi="Segoe UI" w:cs="Segoe UI"/>
        </w:rPr>
      </w:pPr>
    </w:p>
    <w:p w:rsidRPr="003937C5" w:rsidR="003937C5" w:rsidP="003937C5" w:rsidRDefault="003937C5" w14:paraId="0F285D60" w14:textId="77777777">
      <w:pPr>
        <w:rPr>
          <w:rFonts w:ascii="Segoe UI" w:hAnsi="Segoe UI" w:cs="Segoe UI"/>
        </w:rPr>
      </w:pPr>
    </w:p>
    <w:p w:rsidRPr="003937C5" w:rsidR="003937C5" w:rsidP="003937C5" w:rsidRDefault="003937C5" w14:paraId="10F3C155" w14:textId="77777777">
      <w:pPr>
        <w:rPr>
          <w:rFonts w:ascii="Segoe UI" w:hAnsi="Segoe UI" w:cs="Segoe UI"/>
        </w:rPr>
      </w:pPr>
    </w:p>
    <w:p w:rsidRPr="003937C5" w:rsidR="003937C5" w:rsidP="003937C5" w:rsidRDefault="003937C5" w14:paraId="01AEC181" w14:textId="77777777">
      <w:pPr>
        <w:rPr>
          <w:rFonts w:ascii="Segoe UI" w:hAnsi="Segoe UI" w:cs="Segoe UI"/>
        </w:rPr>
      </w:pPr>
    </w:p>
    <w:p w:rsidRPr="003937C5" w:rsidR="003937C5" w:rsidP="003937C5" w:rsidRDefault="003937C5" w14:paraId="0E0F3BBB" w14:textId="77777777">
      <w:pPr>
        <w:rPr>
          <w:rFonts w:ascii="Segoe UI" w:hAnsi="Segoe UI" w:cs="Segoe UI"/>
        </w:rPr>
      </w:pPr>
    </w:p>
    <w:p w:rsidRPr="003937C5" w:rsidR="003937C5" w:rsidP="003937C5" w:rsidRDefault="003937C5" w14:paraId="50F3808D" w14:textId="77777777">
      <w:pPr>
        <w:rPr>
          <w:rFonts w:ascii="Segoe UI" w:hAnsi="Segoe UI" w:cs="Segoe UI"/>
        </w:rPr>
      </w:pPr>
    </w:p>
    <w:p w:rsidRPr="003937C5" w:rsidR="003937C5" w:rsidP="003937C5" w:rsidRDefault="003937C5" w14:paraId="55CEECB1" w14:textId="77777777">
      <w:pPr>
        <w:jc w:val="right"/>
        <w:rPr>
          <w:rFonts w:ascii="Segoe UI" w:hAnsi="Segoe UI" w:cs="Segoe UI"/>
        </w:rPr>
      </w:pPr>
    </w:p>
    <w:sectPr w:rsidRPr="003937C5" w:rsidR="003937C5">
      <w:headerReference w:type="default" r:id="rId10"/>
      <w:foot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66A7" w:rsidP="00E7799D" w:rsidRDefault="001466A7" w14:paraId="7F8F2B7D" w14:textId="77777777">
      <w:pPr>
        <w:spacing w:after="0" w:line="240" w:lineRule="auto"/>
      </w:pPr>
      <w:r>
        <w:separator/>
      </w:r>
    </w:p>
    <w:p w:rsidR="001466A7" w:rsidRDefault="001466A7" w14:paraId="32844A47" w14:textId="77777777"/>
  </w:endnote>
  <w:endnote w:type="continuationSeparator" w:id="0">
    <w:p w:rsidR="001466A7" w:rsidP="00E7799D" w:rsidRDefault="001466A7" w14:paraId="7AD54ED9" w14:textId="77777777">
      <w:pPr>
        <w:spacing w:after="0" w:line="240" w:lineRule="auto"/>
      </w:pPr>
      <w:r>
        <w:continuationSeparator/>
      </w:r>
    </w:p>
    <w:p w:rsidR="001466A7" w:rsidRDefault="001466A7" w14:paraId="643EC65A" w14:textId="77777777"/>
  </w:endnote>
  <w:endnote w:type="continuationNotice" w:id="1">
    <w:p w:rsidR="00CA4B6C" w:rsidRDefault="00CA4B6C" w14:paraId="2B916CD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923876"/>
      <w:docPartObj>
        <w:docPartGallery w:val="Page Numbers (Bottom of Page)"/>
        <w:docPartUnique/>
      </w:docPartObj>
    </w:sdtPr>
    <w:sdtEndPr>
      <w:rPr>
        <w:rFonts w:ascii="Open Sans Light" w:hAnsi="Open Sans Light" w:cs="Open Sans Light"/>
        <w:noProof/>
      </w:rPr>
    </w:sdtEndPr>
    <w:sdtContent>
      <w:p w:rsidRPr="0047037E" w:rsidR="00E7799D" w:rsidRDefault="00E7799D" w14:paraId="5D88F19A" w14:textId="29A996B9">
        <w:pPr>
          <w:pStyle w:val="Footer"/>
          <w:jc w:val="right"/>
          <w:rPr>
            <w:rFonts w:ascii="Open Sans Light" w:hAnsi="Open Sans Light" w:cs="Open Sans Light"/>
          </w:rPr>
        </w:pPr>
        <w:r w:rsidRPr="0047037E">
          <w:rPr>
            <w:rFonts w:ascii="Open Sans Light" w:hAnsi="Open Sans Light" w:cs="Open Sans Light"/>
          </w:rPr>
          <w:fldChar w:fldCharType="begin"/>
        </w:r>
        <w:r w:rsidRPr="0047037E">
          <w:rPr>
            <w:rFonts w:ascii="Open Sans Light" w:hAnsi="Open Sans Light" w:cs="Open Sans Light"/>
          </w:rPr>
          <w:instrText xml:space="preserve"> PAGE   \* MERGEFORMAT </w:instrText>
        </w:r>
        <w:r w:rsidRPr="0047037E">
          <w:rPr>
            <w:rFonts w:ascii="Open Sans Light" w:hAnsi="Open Sans Light" w:cs="Open Sans Light"/>
          </w:rPr>
          <w:fldChar w:fldCharType="separate"/>
        </w:r>
        <w:r w:rsidRPr="0047037E">
          <w:rPr>
            <w:rFonts w:ascii="Open Sans Light" w:hAnsi="Open Sans Light" w:cs="Open Sans Light"/>
            <w:noProof/>
          </w:rPr>
          <w:t>2</w:t>
        </w:r>
        <w:r w:rsidRPr="0047037E">
          <w:rPr>
            <w:rFonts w:ascii="Open Sans Light" w:hAnsi="Open Sans Light" w:cs="Open Sans Light"/>
            <w:noProof/>
          </w:rPr>
          <w:fldChar w:fldCharType="end"/>
        </w:r>
      </w:p>
    </w:sdtContent>
  </w:sdt>
  <w:p w:rsidR="00E7799D" w:rsidRDefault="00E7799D" w14:paraId="3DA6CF0A" w14:textId="77777777">
    <w:pPr>
      <w:pStyle w:val="Footer"/>
    </w:pPr>
  </w:p>
  <w:p w:rsidR="00324526" w:rsidRDefault="00324526" w14:paraId="1A289930"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66A7" w:rsidP="00E7799D" w:rsidRDefault="001466A7" w14:paraId="6DA84833" w14:textId="77777777">
      <w:pPr>
        <w:spacing w:after="0" w:line="240" w:lineRule="auto"/>
      </w:pPr>
      <w:r>
        <w:separator/>
      </w:r>
    </w:p>
    <w:p w:rsidR="001466A7" w:rsidRDefault="001466A7" w14:paraId="6BE6BE91" w14:textId="77777777"/>
  </w:footnote>
  <w:footnote w:type="continuationSeparator" w:id="0">
    <w:p w:rsidR="001466A7" w:rsidP="00E7799D" w:rsidRDefault="001466A7" w14:paraId="6FBFED2D" w14:textId="77777777">
      <w:pPr>
        <w:spacing w:after="0" w:line="240" w:lineRule="auto"/>
      </w:pPr>
      <w:r>
        <w:continuationSeparator/>
      </w:r>
    </w:p>
    <w:p w:rsidR="001466A7" w:rsidRDefault="001466A7" w14:paraId="30FAD095" w14:textId="77777777"/>
  </w:footnote>
  <w:footnote w:type="continuationNotice" w:id="1">
    <w:p w:rsidR="00CA4B6C" w:rsidRDefault="00CA4B6C" w14:paraId="10CDFC4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7424E" w:rsidR="00C368E1" w:rsidP="00C368E1" w:rsidRDefault="00C368E1" w14:paraId="6B938403" w14:textId="7E676E8D">
    <w:pPr>
      <w:pStyle w:val="Header"/>
      <w:rPr>
        <w:rFonts w:ascii="Open Sans Light" w:hAnsi="Open Sans Light" w:cs="Open Sans Light"/>
        <w:sz w:val="20"/>
        <w:szCs w:val="20"/>
      </w:rPr>
    </w:pPr>
    <w:r w:rsidRPr="0087424E">
      <w:rPr>
        <w:rFonts w:ascii="Open Sans Light" w:hAnsi="Open Sans Light" w:cs="Open Sans Light"/>
        <w:sz w:val="20"/>
        <w:szCs w:val="20"/>
      </w:rPr>
      <w:t>Stressor-Response Function Library Documentation</w:t>
    </w:r>
    <w:r w:rsidRPr="0087424E">
      <w:rPr>
        <w:rFonts w:ascii="Open Sans Light" w:hAnsi="Open Sans Light" w:cs="Open Sans Light"/>
        <w:sz w:val="20"/>
        <w:szCs w:val="20"/>
      </w:rPr>
      <w:tab/>
    </w:r>
    <w:r w:rsidRPr="0087424E">
      <w:rPr>
        <w:rFonts w:ascii="Open Sans Light" w:hAnsi="Open Sans Light" w:cs="Open Sans Light"/>
        <w:sz w:val="20"/>
        <w:szCs w:val="20"/>
      </w:rPr>
      <w:tab/>
    </w:r>
  </w:p>
  <w:p w:rsidR="00324526" w:rsidRDefault="00324526" w14:paraId="7367D556"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11F1"/>
    <w:multiLevelType w:val="hybridMultilevel"/>
    <w:tmpl w:val="75E07880"/>
    <w:lvl w:ilvl="0" w:tplc="BD447448">
      <w:numFmt w:val="bullet"/>
      <w:lvlText w:val="-"/>
      <w:lvlJc w:val="left"/>
      <w:pPr>
        <w:ind w:left="720" w:hanging="36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hint="default" w:ascii="Symbol" w:hAnsi="Symbol" w:eastAsiaTheme="minorEastAsia" w:cstheme="minorBid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16cid:durableId="117069002">
    <w:abstractNumId w:val="1"/>
  </w:num>
  <w:num w:numId="2" w16cid:durableId="1225875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NKkFALI4ObItAAAA"/>
  </w:docVars>
  <w:rsids>
    <w:rsidRoot w:val="00EE401F"/>
    <w:rsid w:val="0000394A"/>
    <w:rsid w:val="000165A3"/>
    <w:rsid w:val="00016D31"/>
    <w:rsid w:val="00017BF6"/>
    <w:rsid w:val="00020003"/>
    <w:rsid w:val="000200E1"/>
    <w:rsid w:val="00022F54"/>
    <w:rsid w:val="000355E1"/>
    <w:rsid w:val="00041020"/>
    <w:rsid w:val="00041823"/>
    <w:rsid w:val="0004514A"/>
    <w:rsid w:val="000456D5"/>
    <w:rsid w:val="00064DDD"/>
    <w:rsid w:val="000747D3"/>
    <w:rsid w:val="00080A06"/>
    <w:rsid w:val="00082741"/>
    <w:rsid w:val="00087A59"/>
    <w:rsid w:val="00091F44"/>
    <w:rsid w:val="000979CA"/>
    <w:rsid w:val="000A2B63"/>
    <w:rsid w:val="000A4060"/>
    <w:rsid w:val="000B1E9A"/>
    <w:rsid w:val="000B2C3C"/>
    <w:rsid w:val="000C05EC"/>
    <w:rsid w:val="000C3263"/>
    <w:rsid w:val="000C7EB5"/>
    <w:rsid w:val="000E263D"/>
    <w:rsid w:val="000E5510"/>
    <w:rsid w:val="000E794B"/>
    <w:rsid w:val="000F1975"/>
    <w:rsid w:val="00107DC5"/>
    <w:rsid w:val="00111BAA"/>
    <w:rsid w:val="00115F06"/>
    <w:rsid w:val="00117BB2"/>
    <w:rsid w:val="00122644"/>
    <w:rsid w:val="0012787C"/>
    <w:rsid w:val="00133F93"/>
    <w:rsid w:val="001376D5"/>
    <w:rsid w:val="001420C8"/>
    <w:rsid w:val="001443E1"/>
    <w:rsid w:val="00144BBD"/>
    <w:rsid w:val="001466A7"/>
    <w:rsid w:val="0015496B"/>
    <w:rsid w:val="00156301"/>
    <w:rsid w:val="0015760F"/>
    <w:rsid w:val="00164660"/>
    <w:rsid w:val="00165546"/>
    <w:rsid w:val="00165BF9"/>
    <w:rsid w:val="00170158"/>
    <w:rsid w:val="00170CC2"/>
    <w:rsid w:val="00184791"/>
    <w:rsid w:val="00191AC7"/>
    <w:rsid w:val="001C367C"/>
    <w:rsid w:val="001E3E09"/>
    <w:rsid w:val="001F3347"/>
    <w:rsid w:val="001F380F"/>
    <w:rsid w:val="001F458A"/>
    <w:rsid w:val="00204F2C"/>
    <w:rsid w:val="00217F83"/>
    <w:rsid w:val="00222550"/>
    <w:rsid w:val="00230FDC"/>
    <w:rsid w:val="00241F01"/>
    <w:rsid w:val="002431B0"/>
    <w:rsid w:val="00251E39"/>
    <w:rsid w:val="0025717C"/>
    <w:rsid w:val="00283331"/>
    <w:rsid w:val="002837CA"/>
    <w:rsid w:val="0028388B"/>
    <w:rsid w:val="0028739C"/>
    <w:rsid w:val="002927B0"/>
    <w:rsid w:val="00293336"/>
    <w:rsid w:val="00294B53"/>
    <w:rsid w:val="00294F28"/>
    <w:rsid w:val="00294FFC"/>
    <w:rsid w:val="002A4D9A"/>
    <w:rsid w:val="002B4A9E"/>
    <w:rsid w:val="002B565B"/>
    <w:rsid w:val="002D0EC6"/>
    <w:rsid w:val="002D1027"/>
    <w:rsid w:val="002D3EF1"/>
    <w:rsid w:val="002E1579"/>
    <w:rsid w:val="002E2975"/>
    <w:rsid w:val="002E5E2A"/>
    <w:rsid w:val="00300110"/>
    <w:rsid w:val="0030440F"/>
    <w:rsid w:val="00304A1A"/>
    <w:rsid w:val="00313213"/>
    <w:rsid w:val="00320DED"/>
    <w:rsid w:val="00324526"/>
    <w:rsid w:val="00324870"/>
    <w:rsid w:val="00324BD3"/>
    <w:rsid w:val="003330B4"/>
    <w:rsid w:val="00342128"/>
    <w:rsid w:val="003570D0"/>
    <w:rsid w:val="00361C55"/>
    <w:rsid w:val="00362151"/>
    <w:rsid w:val="00362E31"/>
    <w:rsid w:val="0038158A"/>
    <w:rsid w:val="00386913"/>
    <w:rsid w:val="0038707E"/>
    <w:rsid w:val="00387F93"/>
    <w:rsid w:val="003920D0"/>
    <w:rsid w:val="003924DB"/>
    <w:rsid w:val="003937C5"/>
    <w:rsid w:val="003A4326"/>
    <w:rsid w:val="003B452F"/>
    <w:rsid w:val="003D5BA7"/>
    <w:rsid w:val="003D7E57"/>
    <w:rsid w:val="003E638A"/>
    <w:rsid w:val="003F4A21"/>
    <w:rsid w:val="00410060"/>
    <w:rsid w:val="00427A71"/>
    <w:rsid w:val="00437F4F"/>
    <w:rsid w:val="00466AA1"/>
    <w:rsid w:val="0047037E"/>
    <w:rsid w:val="0047132C"/>
    <w:rsid w:val="00471686"/>
    <w:rsid w:val="00477AA1"/>
    <w:rsid w:val="00481708"/>
    <w:rsid w:val="00481BDA"/>
    <w:rsid w:val="00496E11"/>
    <w:rsid w:val="004972DF"/>
    <w:rsid w:val="004A26D1"/>
    <w:rsid w:val="004B09D0"/>
    <w:rsid w:val="004C174B"/>
    <w:rsid w:val="004C5AA5"/>
    <w:rsid w:val="004E69D5"/>
    <w:rsid w:val="004F3CF3"/>
    <w:rsid w:val="00501180"/>
    <w:rsid w:val="0051275E"/>
    <w:rsid w:val="00514290"/>
    <w:rsid w:val="00524C4D"/>
    <w:rsid w:val="00534AB5"/>
    <w:rsid w:val="00540ACB"/>
    <w:rsid w:val="005455A7"/>
    <w:rsid w:val="00551BD6"/>
    <w:rsid w:val="00567083"/>
    <w:rsid w:val="005774CA"/>
    <w:rsid w:val="00583010"/>
    <w:rsid w:val="0058392F"/>
    <w:rsid w:val="005A0F5A"/>
    <w:rsid w:val="005A3D46"/>
    <w:rsid w:val="005A73D7"/>
    <w:rsid w:val="005C225A"/>
    <w:rsid w:val="005C66A0"/>
    <w:rsid w:val="005C772C"/>
    <w:rsid w:val="005E6062"/>
    <w:rsid w:val="005F6146"/>
    <w:rsid w:val="00602E57"/>
    <w:rsid w:val="00606849"/>
    <w:rsid w:val="00616F1B"/>
    <w:rsid w:val="00637CC4"/>
    <w:rsid w:val="006459C3"/>
    <w:rsid w:val="00646487"/>
    <w:rsid w:val="006529B0"/>
    <w:rsid w:val="00653887"/>
    <w:rsid w:val="00665B9C"/>
    <w:rsid w:val="0067015F"/>
    <w:rsid w:val="0067196A"/>
    <w:rsid w:val="006862FA"/>
    <w:rsid w:val="006866CA"/>
    <w:rsid w:val="0068676B"/>
    <w:rsid w:val="0069394F"/>
    <w:rsid w:val="00693A57"/>
    <w:rsid w:val="006956E1"/>
    <w:rsid w:val="0069649A"/>
    <w:rsid w:val="006A1599"/>
    <w:rsid w:val="006A1B46"/>
    <w:rsid w:val="006A7DE6"/>
    <w:rsid w:val="006B6B08"/>
    <w:rsid w:val="006C2907"/>
    <w:rsid w:val="006C401C"/>
    <w:rsid w:val="006D5BF9"/>
    <w:rsid w:val="006E1226"/>
    <w:rsid w:val="006F0E0E"/>
    <w:rsid w:val="006F4B76"/>
    <w:rsid w:val="0071291D"/>
    <w:rsid w:val="00712C79"/>
    <w:rsid w:val="00715A1F"/>
    <w:rsid w:val="00717D00"/>
    <w:rsid w:val="007254D0"/>
    <w:rsid w:val="00725A89"/>
    <w:rsid w:val="00725EF2"/>
    <w:rsid w:val="00732433"/>
    <w:rsid w:val="00733E49"/>
    <w:rsid w:val="007426F1"/>
    <w:rsid w:val="00744854"/>
    <w:rsid w:val="00745407"/>
    <w:rsid w:val="00747E05"/>
    <w:rsid w:val="00762701"/>
    <w:rsid w:val="00764E53"/>
    <w:rsid w:val="00772980"/>
    <w:rsid w:val="007816A5"/>
    <w:rsid w:val="00784189"/>
    <w:rsid w:val="00790181"/>
    <w:rsid w:val="0079062E"/>
    <w:rsid w:val="00790908"/>
    <w:rsid w:val="00790F57"/>
    <w:rsid w:val="0079771C"/>
    <w:rsid w:val="007A0FA1"/>
    <w:rsid w:val="007A2A93"/>
    <w:rsid w:val="007B7C8A"/>
    <w:rsid w:val="007C60FC"/>
    <w:rsid w:val="007D3D90"/>
    <w:rsid w:val="007E16E7"/>
    <w:rsid w:val="007E1AC8"/>
    <w:rsid w:val="007F5F85"/>
    <w:rsid w:val="007F65BD"/>
    <w:rsid w:val="007F6FD5"/>
    <w:rsid w:val="00806EDA"/>
    <w:rsid w:val="00810DA4"/>
    <w:rsid w:val="0081271C"/>
    <w:rsid w:val="008176B6"/>
    <w:rsid w:val="00820F62"/>
    <w:rsid w:val="00827E39"/>
    <w:rsid w:val="0083033B"/>
    <w:rsid w:val="0083377C"/>
    <w:rsid w:val="008347D6"/>
    <w:rsid w:val="008412C2"/>
    <w:rsid w:val="0087424E"/>
    <w:rsid w:val="00875CBF"/>
    <w:rsid w:val="00877AAD"/>
    <w:rsid w:val="00887B95"/>
    <w:rsid w:val="00890794"/>
    <w:rsid w:val="00891509"/>
    <w:rsid w:val="008A4AFF"/>
    <w:rsid w:val="008A6066"/>
    <w:rsid w:val="008A7FCC"/>
    <w:rsid w:val="008B7276"/>
    <w:rsid w:val="008C7455"/>
    <w:rsid w:val="008D4C7B"/>
    <w:rsid w:val="008D52C2"/>
    <w:rsid w:val="008E249D"/>
    <w:rsid w:val="008E43D9"/>
    <w:rsid w:val="008E5698"/>
    <w:rsid w:val="008F184D"/>
    <w:rsid w:val="00900BB0"/>
    <w:rsid w:val="00902F4E"/>
    <w:rsid w:val="0090335B"/>
    <w:rsid w:val="00913494"/>
    <w:rsid w:val="0091716B"/>
    <w:rsid w:val="00917619"/>
    <w:rsid w:val="00920B49"/>
    <w:rsid w:val="00925C30"/>
    <w:rsid w:val="00927232"/>
    <w:rsid w:val="0093096A"/>
    <w:rsid w:val="00931D8D"/>
    <w:rsid w:val="009374CF"/>
    <w:rsid w:val="009424C3"/>
    <w:rsid w:val="00943FA1"/>
    <w:rsid w:val="009467B7"/>
    <w:rsid w:val="00956BD2"/>
    <w:rsid w:val="00964506"/>
    <w:rsid w:val="00966667"/>
    <w:rsid w:val="00973627"/>
    <w:rsid w:val="009761D9"/>
    <w:rsid w:val="00976BD5"/>
    <w:rsid w:val="00986F29"/>
    <w:rsid w:val="009A1B5A"/>
    <w:rsid w:val="009B0615"/>
    <w:rsid w:val="009B6532"/>
    <w:rsid w:val="009D6BE2"/>
    <w:rsid w:val="009D7891"/>
    <w:rsid w:val="009F10C6"/>
    <w:rsid w:val="00A00EFF"/>
    <w:rsid w:val="00A12D3B"/>
    <w:rsid w:val="00A15475"/>
    <w:rsid w:val="00A23AD7"/>
    <w:rsid w:val="00A37B71"/>
    <w:rsid w:val="00A4414A"/>
    <w:rsid w:val="00A476F5"/>
    <w:rsid w:val="00A63DA5"/>
    <w:rsid w:val="00A740B2"/>
    <w:rsid w:val="00A75470"/>
    <w:rsid w:val="00A80314"/>
    <w:rsid w:val="00A844BB"/>
    <w:rsid w:val="00A92F1E"/>
    <w:rsid w:val="00A97FEC"/>
    <w:rsid w:val="00AA0B1F"/>
    <w:rsid w:val="00AA2408"/>
    <w:rsid w:val="00AB0918"/>
    <w:rsid w:val="00AB31E4"/>
    <w:rsid w:val="00AB5065"/>
    <w:rsid w:val="00AC3670"/>
    <w:rsid w:val="00AC7CC4"/>
    <w:rsid w:val="00AD6DA4"/>
    <w:rsid w:val="00AE46D1"/>
    <w:rsid w:val="00AE6E92"/>
    <w:rsid w:val="00AF0900"/>
    <w:rsid w:val="00AF11A3"/>
    <w:rsid w:val="00AF20AC"/>
    <w:rsid w:val="00AF5EE3"/>
    <w:rsid w:val="00B03D59"/>
    <w:rsid w:val="00B175C6"/>
    <w:rsid w:val="00B2188D"/>
    <w:rsid w:val="00B2301D"/>
    <w:rsid w:val="00B24194"/>
    <w:rsid w:val="00B36A7C"/>
    <w:rsid w:val="00B378B7"/>
    <w:rsid w:val="00B418E5"/>
    <w:rsid w:val="00B452DF"/>
    <w:rsid w:val="00B47C31"/>
    <w:rsid w:val="00B50E3A"/>
    <w:rsid w:val="00B53C4A"/>
    <w:rsid w:val="00B620A2"/>
    <w:rsid w:val="00B62FE8"/>
    <w:rsid w:val="00B802DE"/>
    <w:rsid w:val="00B92D8A"/>
    <w:rsid w:val="00B93E65"/>
    <w:rsid w:val="00BA3436"/>
    <w:rsid w:val="00BA541E"/>
    <w:rsid w:val="00BB03EB"/>
    <w:rsid w:val="00BB39CE"/>
    <w:rsid w:val="00BC29FB"/>
    <w:rsid w:val="00BC5615"/>
    <w:rsid w:val="00BD2BAD"/>
    <w:rsid w:val="00BD3771"/>
    <w:rsid w:val="00BE6BC7"/>
    <w:rsid w:val="00BE751C"/>
    <w:rsid w:val="00BF0E91"/>
    <w:rsid w:val="00C0513D"/>
    <w:rsid w:val="00C14296"/>
    <w:rsid w:val="00C14ADF"/>
    <w:rsid w:val="00C22FF5"/>
    <w:rsid w:val="00C23194"/>
    <w:rsid w:val="00C2634C"/>
    <w:rsid w:val="00C357D9"/>
    <w:rsid w:val="00C368E1"/>
    <w:rsid w:val="00C3774E"/>
    <w:rsid w:val="00C396A1"/>
    <w:rsid w:val="00C450B3"/>
    <w:rsid w:val="00C47B94"/>
    <w:rsid w:val="00C5276A"/>
    <w:rsid w:val="00C528A6"/>
    <w:rsid w:val="00C84FB9"/>
    <w:rsid w:val="00C90270"/>
    <w:rsid w:val="00CA40F9"/>
    <w:rsid w:val="00CA4B6C"/>
    <w:rsid w:val="00CB5E90"/>
    <w:rsid w:val="00CD1552"/>
    <w:rsid w:val="00CE25DD"/>
    <w:rsid w:val="00CE3941"/>
    <w:rsid w:val="00CE589E"/>
    <w:rsid w:val="00CE7299"/>
    <w:rsid w:val="00CF28D0"/>
    <w:rsid w:val="00CF664F"/>
    <w:rsid w:val="00D00291"/>
    <w:rsid w:val="00D0472B"/>
    <w:rsid w:val="00D065C4"/>
    <w:rsid w:val="00D0691A"/>
    <w:rsid w:val="00D147A4"/>
    <w:rsid w:val="00D16993"/>
    <w:rsid w:val="00D16A17"/>
    <w:rsid w:val="00D252CA"/>
    <w:rsid w:val="00D3684E"/>
    <w:rsid w:val="00D4147A"/>
    <w:rsid w:val="00D423D2"/>
    <w:rsid w:val="00D5042F"/>
    <w:rsid w:val="00D60138"/>
    <w:rsid w:val="00D62CC1"/>
    <w:rsid w:val="00D64F2A"/>
    <w:rsid w:val="00D70115"/>
    <w:rsid w:val="00D82B61"/>
    <w:rsid w:val="00D92F85"/>
    <w:rsid w:val="00D93E97"/>
    <w:rsid w:val="00DB698B"/>
    <w:rsid w:val="00DC375D"/>
    <w:rsid w:val="00DC4B64"/>
    <w:rsid w:val="00DC501C"/>
    <w:rsid w:val="00DD4296"/>
    <w:rsid w:val="00DD5463"/>
    <w:rsid w:val="00DE1D85"/>
    <w:rsid w:val="00DF18D8"/>
    <w:rsid w:val="00DF4DB8"/>
    <w:rsid w:val="00E0741F"/>
    <w:rsid w:val="00E07EC8"/>
    <w:rsid w:val="00E12A95"/>
    <w:rsid w:val="00E15218"/>
    <w:rsid w:val="00E17A69"/>
    <w:rsid w:val="00E33A6C"/>
    <w:rsid w:val="00E37D6B"/>
    <w:rsid w:val="00E44F2B"/>
    <w:rsid w:val="00E462B5"/>
    <w:rsid w:val="00E522C5"/>
    <w:rsid w:val="00E637A5"/>
    <w:rsid w:val="00E713B9"/>
    <w:rsid w:val="00E724E3"/>
    <w:rsid w:val="00E7799D"/>
    <w:rsid w:val="00E80538"/>
    <w:rsid w:val="00E91673"/>
    <w:rsid w:val="00E93C3D"/>
    <w:rsid w:val="00E95BB4"/>
    <w:rsid w:val="00EA091E"/>
    <w:rsid w:val="00EA23D9"/>
    <w:rsid w:val="00EB6B10"/>
    <w:rsid w:val="00EC41C5"/>
    <w:rsid w:val="00EC4BBE"/>
    <w:rsid w:val="00EC75AD"/>
    <w:rsid w:val="00ED2309"/>
    <w:rsid w:val="00ED33FD"/>
    <w:rsid w:val="00ED6356"/>
    <w:rsid w:val="00EE401F"/>
    <w:rsid w:val="00EF3CF4"/>
    <w:rsid w:val="00EF3EAA"/>
    <w:rsid w:val="00F074FB"/>
    <w:rsid w:val="00F13E6E"/>
    <w:rsid w:val="00F15B75"/>
    <w:rsid w:val="00F160F5"/>
    <w:rsid w:val="00F166D1"/>
    <w:rsid w:val="00F23666"/>
    <w:rsid w:val="00F32113"/>
    <w:rsid w:val="00F3219B"/>
    <w:rsid w:val="00F32B87"/>
    <w:rsid w:val="00F40E00"/>
    <w:rsid w:val="00F64297"/>
    <w:rsid w:val="00F6787C"/>
    <w:rsid w:val="00F810BF"/>
    <w:rsid w:val="00F91C01"/>
    <w:rsid w:val="00F9790F"/>
    <w:rsid w:val="00F97913"/>
    <w:rsid w:val="00FA06CF"/>
    <w:rsid w:val="00FA3DBD"/>
    <w:rsid w:val="00FB0A87"/>
    <w:rsid w:val="00FB1755"/>
    <w:rsid w:val="00FB6946"/>
    <w:rsid w:val="00FB7841"/>
    <w:rsid w:val="00FE0CD4"/>
    <w:rsid w:val="00FE0E31"/>
    <w:rsid w:val="00FE22CD"/>
    <w:rsid w:val="00FF2F27"/>
    <w:rsid w:val="00FF3A09"/>
    <w:rsid w:val="00FF4F8F"/>
    <w:rsid w:val="0218AF30"/>
    <w:rsid w:val="021DC66C"/>
    <w:rsid w:val="04275471"/>
    <w:rsid w:val="0497615F"/>
    <w:rsid w:val="054130BA"/>
    <w:rsid w:val="0638FE31"/>
    <w:rsid w:val="06731FC6"/>
    <w:rsid w:val="06880CBA"/>
    <w:rsid w:val="07F76657"/>
    <w:rsid w:val="0847BA98"/>
    <w:rsid w:val="0887F0B4"/>
    <w:rsid w:val="0907F8CE"/>
    <w:rsid w:val="090A1C18"/>
    <w:rsid w:val="0AB63809"/>
    <w:rsid w:val="0B2394FC"/>
    <w:rsid w:val="0B7F5B5A"/>
    <w:rsid w:val="0B87EA59"/>
    <w:rsid w:val="0C1F7B42"/>
    <w:rsid w:val="0DCB4245"/>
    <w:rsid w:val="0DCE36B7"/>
    <w:rsid w:val="0E5DFCBB"/>
    <w:rsid w:val="0EAF1BAE"/>
    <w:rsid w:val="1165514B"/>
    <w:rsid w:val="1184F99F"/>
    <w:rsid w:val="127A57F2"/>
    <w:rsid w:val="1351A2CE"/>
    <w:rsid w:val="1381F876"/>
    <w:rsid w:val="141B18B8"/>
    <w:rsid w:val="16586AC2"/>
    <w:rsid w:val="17A231C8"/>
    <w:rsid w:val="19DDBECC"/>
    <w:rsid w:val="1A8A5A3C"/>
    <w:rsid w:val="1AB4A745"/>
    <w:rsid w:val="1AE72818"/>
    <w:rsid w:val="1B276FE7"/>
    <w:rsid w:val="1F881868"/>
    <w:rsid w:val="20E07363"/>
    <w:rsid w:val="21B928F3"/>
    <w:rsid w:val="226C6F38"/>
    <w:rsid w:val="233EDB50"/>
    <w:rsid w:val="23430802"/>
    <w:rsid w:val="236E2AAA"/>
    <w:rsid w:val="26089025"/>
    <w:rsid w:val="2654C03C"/>
    <w:rsid w:val="2A51C2D2"/>
    <w:rsid w:val="2D3253B1"/>
    <w:rsid w:val="304E89BF"/>
    <w:rsid w:val="31C1BFBF"/>
    <w:rsid w:val="32407D1E"/>
    <w:rsid w:val="329710D4"/>
    <w:rsid w:val="34236B9D"/>
    <w:rsid w:val="348F8901"/>
    <w:rsid w:val="35393459"/>
    <w:rsid w:val="356BE9FF"/>
    <w:rsid w:val="356E66EA"/>
    <w:rsid w:val="35C2214A"/>
    <w:rsid w:val="35FC42DF"/>
    <w:rsid w:val="386B1F77"/>
    <w:rsid w:val="39D0D60F"/>
    <w:rsid w:val="3A93AAF0"/>
    <w:rsid w:val="3AD3C968"/>
    <w:rsid w:val="3ECC3CAC"/>
    <w:rsid w:val="3F76F442"/>
    <w:rsid w:val="40680D0D"/>
    <w:rsid w:val="410E1CB8"/>
    <w:rsid w:val="4112C4A3"/>
    <w:rsid w:val="413A5FCC"/>
    <w:rsid w:val="4203DD6E"/>
    <w:rsid w:val="42562E63"/>
    <w:rsid w:val="42A9ED19"/>
    <w:rsid w:val="441BB811"/>
    <w:rsid w:val="450C08AE"/>
    <w:rsid w:val="454D969F"/>
    <w:rsid w:val="45C8657E"/>
    <w:rsid w:val="47A9FBA1"/>
    <w:rsid w:val="49528125"/>
    <w:rsid w:val="4AB9C45B"/>
    <w:rsid w:val="4B4BECC3"/>
    <w:rsid w:val="4CB8AC36"/>
    <w:rsid w:val="4CC9F5BF"/>
    <w:rsid w:val="4DBC1AF3"/>
    <w:rsid w:val="4DD54350"/>
    <w:rsid w:val="4DED60DC"/>
    <w:rsid w:val="4E0FAEBC"/>
    <w:rsid w:val="4E22E6CE"/>
    <w:rsid w:val="4EE05BA8"/>
    <w:rsid w:val="5080DAFF"/>
    <w:rsid w:val="5133E2DB"/>
    <w:rsid w:val="520566DD"/>
    <w:rsid w:val="52A58D45"/>
    <w:rsid w:val="52D4401D"/>
    <w:rsid w:val="5569BFFC"/>
    <w:rsid w:val="55C72CD8"/>
    <w:rsid w:val="56425D92"/>
    <w:rsid w:val="5722C71D"/>
    <w:rsid w:val="580E9C8A"/>
    <w:rsid w:val="5A148998"/>
    <w:rsid w:val="5BF63840"/>
    <w:rsid w:val="5C533122"/>
    <w:rsid w:val="5CC3512C"/>
    <w:rsid w:val="5D9DDC5E"/>
    <w:rsid w:val="5DB713E6"/>
    <w:rsid w:val="5F909F69"/>
    <w:rsid w:val="600987A4"/>
    <w:rsid w:val="6155C6DA"/>
    <w:rsid w:val="62445A44"/>
    <w:rsid w:val="6418AC1A"/>
    <w:rsid w:val="64496DC7"/>
    <w:rsid w:val="64D56B04"/>
    <w:rsid w:val="68F66F6F"/>
    <w:rsid w:val="698FB3CA"/>
    <w:rsid w:val="6AC14D89"/>
    <w:rsid w:val="6F8DE90F"/>
    <w:rsid w:val="705ECD7E"/>
    <w:rsid w:val="720290BB"/>
    <w:rsid w:val="7237B81D"/>
    <w:rsid w:val="7360982F"/>
    <w:rsid w:val="75826165"/>
    <w:rsid w:val="76B1F26F"/>
    <w:rsid w:val="77436722"/>
    <w:rsid w:val="795DA256"/>
    <w:rsid w:val="7978AE99"/>
    <w:rsid w:val="79F969F9"/>
    <w:rsid w:val="7DA61124"/>
    <w:rsid w:val="7E0C9570"/>
    <w:rsid w:val="7EE10E6D"/>
    <w:rsid w:val="7F2B01C0"/>
    <w:rsid w:val="7FAA12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C4C5"/>
  <w15:chartTrackingRefBased/>
  <w15:docId w15:val="{3CD5A1AE-9E50-484F-BE79-C540AC7A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0200E1"/>
    <w:pPr>
      <w:spacing w:before="0" w:line="240" w:lineRule="auto"/>
      <w:outlineLvl w:val="1"/>
    </w:pPr>
    <w:rPr>
      <w:rFonts w:cstheme="majorHAnsi"/>
      <w:b/>
      <w:bCs/>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hAnsiTheme="majorHAnsi" w:eastAsiaTheme="majorEastAsia"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hAnsiTheme="majorHAnsi" w:eastAsiaTheme="majorEastAsia"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hAnsiTheme="majorHAnsi" w:eastAsiaTheme="majorEastAsia" w:cstheme="majorBidi"/>
      <w:i/>
      <w:iCs/>
      <w:color w:val="262626" w:themeColor="text1" w:themeTint="D9"/>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F5F85"/>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0200E1"/>
    <w:rPr>
      <w:rFonts w:asciiTheme="majorHAnsi" w:hAnsiTheme="majorHAnsi" w:eastAsiaTheme="majorEastAsia" w:cstheme="majorHAnsi"/>
      <w:b/>
      <w:bCs/>
      <w:color w:val="2F5496" w:themeColor="accent1" w:themeShade="BF"/>
      <w:sz w:val="32"/>
      <w:szCs w:val="32"/>
      <w:u w:val="single"/>
    </w:rPr>
  </w:style>
  <w:style w:type="character" w:styleId="Heading3Char" w:customStyle="1">
    <w:name w:val="Heading 3 Char"/>
    <w:basedOn w:val="DefaultParagraphFont"/>
    <w:link w:val="Heading3"/>
    <w:uiPriority w:val="9"/>
    <w:rsid w:val="007F5F85"/>
    <w:rPr>
      <w:rFonts w:asciiTheme="majorHAnsi" w:hAnsiTheme="majorHAnsi" w:eastAsiaTheme="majorEastAsia" w:cstheme="majorBidi"/>
      <w:color w:val="1F3864" w:themeColor="accent1" w:themeShade="80"/>
      <w:sz w:val="24"/>
      <w:szCs w:val="24"/>
    </w:rPr>
  </w:style>
  <w:style w:type="character" w:styleId="Heading4Char" w:customStyle="1">
    <w:name w:val="Heading 4 Char"/>
    <w:basedOn w:val="DefaultParagraphFont"/>
    <w:link w:val="Heading4"/>
    <w:uiPriority w:val="9"/>
    <w:rsid w:val="007F5F85"/>
    <w:rPr>
      <w:i/>
      <w:iCs/>
    </w:rPr>
  </w:style>
  <w:style w:type="character" w:styleId="Heading5Char" w:customStyle="1">
    <w:name w:val="Heading 5 Char"/>
    <w:basedOn w:val="DefaultParagraphFont"/>
    <w:link w:val="Heading5"/>
    <w:uiPriority w:val="9"/>
    <w:rsid w:val="007F5F85"/>
    <w:rPr>
      <w:color w:val="2F5496" w:themeColor="accent1" w:themeShade="BF"/>
    </w:rPr>
  </w:style>
  <w:style w:type="character" w:styleId="Heading6Char" w:customStyle="1">
    <w:name w:val="Heading 6 Char"/>
    <w:basedOn w:val="DefaultParagraphFont"/>
    <w:link w:val="Heading6"/>
    <w:uiPriority w:val="9"/>
    <w:semiHidden/>
    <w:rsid w:val="007F5F85"/>
    <w:rPr>
      <w:color w:val="1F3864" w:themeColor="accent1" w:themeShade="80"/>
    </w:rPr>
  </w:style>
  <w:style w:type="character" w:styleId="Heading7Char" w:customStyle="1">
    <w:name w:val="Heading 7 Char"/>
    <w:basedOn w:val="DefaultParagraphFont"/>
    <w:link w:val="Heading7"/>
    <w:uiPriority w:val="9"/>
    <w:semiHidden/>
    <w:rsid w:val="007F5F85"/>
    <w:rPr>
      <w:rFonts w:asciiTheme="majorHAnsi" w:hAnsiTheme="majorHAnsi" w:eastAsiaTheme="majorEastAsia" w:cstheme="majorBidi"/>
      <w:i/>
      <w:iCs/>
      <w:color w:val="1F3864" w:themeColor="accent1" w:themeShade="80"/>
    </w:rPr>
  </w:style>
  <w:style w:type="character" w:styleId="Heading8Char" w:customStyle="1">
    <w:name w:val="Heading 8 Char"/>
    <w:basedOn w:val="DefaultParagraphFont"/>
    <w:link w:val="Heading8"/>
    <w:uiPriority w:val="9"/>
    <w:semiHidden/>
    <w:rsid w:val="007F5F85"/>
    <w:rPr>
      <w:color w:val="262626" w:themeColor="text1" w:themeTint="D9"/>
      <w:sz w:val="21"/>
      <w:szCs w:val="21"/>
    </w:rPr>
  </w:style>
  <w:style w:type="character" w:styleId="Heading9Char" w:customStyle="1">
    <w:name w:val="Heading 9 Char"/>
    <w:basedOn w:val="DefaultParagraphFont"/>
    <w:link w:val="Heading9"/>
    <w:uiPriority w:val="9"/>
    <w:semiHidden/>
    <w:rsid w:val="007F5F85"/>
    <w:rPr>
      <w:rFonts w:asciiTheme="majorHAnsi" w:hAnsiTheme="majorHAnsi" w:eastAsiaTheme="majorEastAsia"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hAnsiTheme="majorHAnsi" w:eastAsiaTheme="majorEastAsia" w:cstheme="majorBidi"/>
      <w:spacing w:val="-10"/>
      <w:sz w:val="56"/>
      <w:szCs w:val="56"/>
    </w:rPr>
  </w:style>
  <w:style w:type="character" w:styleId="TitleChar" w:customStyle="1">
    <w:name w:val="Title Char"/>
    <w:basedOn w:val="DefaultParagraphFont"/>
    <w:link w:val="Title"/>
    <w:uiPriority w:val="10"/>
    <w:rsid w:val="007F5F85"/>
    <w:rPr>
      <w:rFonts w:asciiTheme="majorHAnsi" w:hAnsiTheme="majorHAnsi" w:eastAsiaTheme="majorEastAsia"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styleId="SubtitleChar" w:customStyle="1">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styleId="QuoteChar" w:customStyle="1">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IntenseQuoteChar" w:customStyle="1">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styleId="HeaderChar" w:customStyle="1">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styleId="FooterChar" w:customStyle="1">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styleId="CommentTextChar" w:customStyle="1">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styleId="CommentSubjectChar" w:customStyle="1">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styleId="TableGrid1" w:customStyle="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chart" Target="charts/chart1.xml" Id="rId9" /></Relationships>
</file>

<file path=word/charts/_rels/chart1.xml.rels><?xml version="1.0" encoding="UTF-8" standalone="yes"?>
<Relationships xmlns="http://schemas.openxmlformats.org/package/2006/relationships"><Relationship Id="rId3" Type="http://schemas.openxmlformats.org/officeDocument/2006/relationships/oleObject" Target="https://086gc-my.sharepoint.com/personal/lauren_jarvis_dfo-mpo_gc_ca/Documents/SARP/Plains%20Sucker/Data/RShinyApp-PS/stressor-response_PS_from_workshop.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Dissolved_O2!$A$2:$A$9</c:f>
              <c:numCache>
                <c:formatCode>General</c:formatCode>
                <c:ptCount val="8"/>
                <c:pt idx="0">
                  <c:v>12</c:v>
                </c:pt>
                <c:pt idx="1">
                  <c:v>10</c:v>
                </c:pt>
                <c:pt idx="2">
                  <c:v>8</c:v>
                </c:pt>
                <c:pt idx="3">
                  <c:v>6</c:v>
                </c:pt>
                <c:pt idx="4">
                  <c:v>4</c:v>
                </c:pt>
                <c:pt idx="5">
                  <c:v>2</c:v>
                </c:pt>
                <c:pt idx="6">
                  <c:v>1</c:v>
                </c:pt>
                <c:pt idx="7">
                  <c:v>0</c:v>
                </c:pt>
              </c:numCache>
            </c:numRef>
          </c:xVal>
          <c:yVal>
            <c:numRef>
              <c:f>Dissolved_O2!$B$2:$B$9</c:f>
              <c:numCache>
                <c:formatCode>General</c:formatCode>
                <c:ptCount val="8"/>
                <c:pt idx="0">
                  <c:v>100</c:v>
                </c:pt>
                <c:pt idx="1">
                  <c:v>100</c:v>
                </c:pt>
                <c:pt idx="2">
                  <c:v>100</c:v>
                </c:pt>
                <c:pt idx="3">
                  <c:v>100</c:v>
                </c:pt>
                <c:pt idx="4">
                  <c:v>80</c:v>
                </c:pt>
                <c:pt idx="5">
                  <c:v>60</c:v>
                </c:pt>
                <c:pt idx="6">
                  <c:v>0</c:v>
                </c:pt>
                <c:pt idx="7">
                  <c:v>0</c:v>
                </c:pt>
              </c:numCache>
            </c:numRef>
          </c:yVal>
          <c:smooth val="0"/>
          <c:extLst>
            <c:ext xmlns:c16="http://schemas.microsoft.com/office/drawing/2014/chart" uri="{C3380CC4-5D6E-409C-BE32-E72D297353CC}">
              <c16:uniqueId val="{00000000-DDD0-4419-96EC-4E6E1325549C}"/>
            </c:ext>
          </c:extLst>
        </c:ser>
        <c:dLbls>
          <c:showLegendKey val="0"/>
          <c:showVal val="0"/>
          <c:showCatName val="0"/>
          <c:showSerName val="0"/>
          <c:showPercent val="0"/>
          <c:showBubbleSize val="0"/>
        </c:dLbls>
        <c:axId val="522196208"/>
        <c:axId val="568533128"/>
      </c:scatterChart>
      <c:valAx>
        <c:axId val="5221962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Dissolved oxygen (DO, mg/L)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8533128"/>
        <c:crosses val="autoZero"/>
        <c:crossBetween val="midCat"/>
      </c:valAx>
      <c:valAx>
        <c:axId val="568533128"/>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System capacity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2196208"/>
        <c:crossesAt val="1.0000000000000002E-2"/>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BAD97-3C87-42C0-AF96-D4FF8D2C3F8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Alexandra Tekatch</dc:creator>
  <keywords/>
  <dc:description/>
  <lastModifiedBy>lauren.jarvis@dfo-mpo.gc.ca</lastModifiedBy>
  <revision>306</revision>
  <dcterms:created xsi:type="dcterms:W3CDTF">2024-01-31T16:15:00.0000000Z</dcterms:created>
  <dcterms:modified xsi:type="dcterms:W3CDTF">2024-12-04T16:10:16.8227811Z</dcterms:modified>
</coreProperties>
</file>