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CEDE" w14:textId="20689C4E" w:rsidR="00F03D8F" w:rsidRPr="005949EB" w:rsidRDefault="00F03D8F" w:rsidP="00F03D8F">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Summary: </w:t>
      </w:r>
      <w:r>
        <w:rPr>
          <w:rFonts w:ascii="Open Sans SemiBold" w:hAnsi="Open Sans SemiBold" w:cs="Open Sans SemiBold"/>
          <w:color w:val="004848"/>
        </w:rPr>
        <w:t>Water Depth</w:t>
      </w:r>
      <w:r w:rsidRPr="005949EB">
        <w:rPr>
          <w:rFonts w:ascii="Open Sans SemiBold" w:hAnsi="Open Sans SemiBold" w:cs="Open Sans SemiBold"/>
          <w:color w:val="004848"/>
        </w:rPr>
        <w:t xml:space="preserve"> and </w:t>
      </w:r>
      <w:r>
        <w:rPr>
          <w:rFonts w:ascii="Open Sans SemiBold" w:hAnsi="Open Sans SemiBold" w:cs="Open Sans SemiBold"/>
          <w:color w:val="004848"/>
        </w:rPr>
        <w:t>System Capacity for Salish Sucker</w:t>
      </w:r>
    </w:p>
    <w:p w14:paraId="31091D40" w14:textId="77777777" w:rsidR="00F03D8F" w:rsidRPr="005949EB" w:rsidRDefault="00F03D8F" w:rsidP="00F03D8F">
      <w:pPr>
        <w:widowControl w:val="0"/>
        <w:spacing w:after="0" w:line="240" w:lineRule="auto"/>
        <w:rPr>
          <w:rFonts w:ascii="Open Sans SemiBold" w:hAnsi="Open Sans SemiBold" w:cs="Open Sans SemiBold"/>
        </w:rPr>
      </w:pPr>
    </w:p>
    <w:p w14:paraId="45B3EACE" w14:textId="22AF543F" w:rsidR="00F03D8F" w:rsidRDefault="0046316B" w:rsidP="00F03D8F">
      <w:pPr>
        <w:pStyle w:val="Heading1"/>
        <w:keepNext w:val="0"/>
        <w:keepLines w:val="0"/>
        <w:widowControl w:val="0"/>
        <w:spacing w:before="0" w:line="240" w:lineRule="auto"/>
        <w:ind w:left="1276" w:hanging="1276"/>
        <w:rPr>
          <w:rFonts w:ascii="Open Sans" w:eastAsiaTheme="minorEastAsia" w:hAnsi="Open Sans" w:cs="Open Sans"/>
          <w:color w:val="auto"/>
          <w:sz w:val="24"/>
          <w:szCs w:val="24"/>
        </w:rPr>
      </w:pPr>
      <w:r>
        <w:rPr>
          <w:rFonts w:ascii="Open Sans" w:eastAsiaTheme="minorEastAsia" w:hAnsi="Open Sans" w:cs="Open Sans"/>
          <w:noProof/>
          <w:color w:val="auto"/>
          <w:sz w:val="24"/>
          <w:szCs w:val="24"/>
        </w:rPr>
        <w:drawing>
          <wp:anchor distT="0" distB="0" distL="114300" distR="114300" simplePos="0" relativeHeight="251658240" behindDoc="0" locked="0" layoutInCell="1" allowOverlap="1" wp14:anchorId="0C2B17FA" wp14:editId="70EB8E1A">
            <wp:simplePos x="0" y="0"/>
            <wp:positionH relativeFrom="margin">
              <wp:posOffset>2414270</wp:posOffset>
            </wp:positionH>
            <wp:positionV relativeFrom="paragraph">
              <wp:posOffset>8255</wp:posOffset>
            </wp:positionV>
            <wp:extent cx="3836670" cy="1685925"/>
            <wp:effectExtent l="0" t="0" r="0" b="9525"/>
            <wp:wrapSquare wrapText="bothSides"/>
            <wp:docPr id="743727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6670" cy="1685925"/>
                    </a:xfrm>
                    <a:prstGeom prst="rect">
                      <a:avLst/>
                    </a:prstGeom>
                    <a:noFill/>
                  </pic:spPr>
                </pic:pic>
              </a:graphicData>
            </a:graphic>
            <wp14:sizeRelH relativeFrom="margin">
              <wp14:pctWidth>0</wp14:pctWidth>
            </wp14:sizeRelH>
            <wp14:sizeRelV relativeFrom="margin">
              <wp14:pctHeight>0</wp14:pctHeight>
            </wp14:sizeRelV>
          </wp:anchor>
        </w:drawing>
      </w:r>
      <w:r w:rsidR="00F03D8F" w:rsidRPr="005949EB">
        <w:rPr>
          <w:rFonts w:ascii="Open Sans SemiBold" w:hAnsi="Open Sans SemiBold" w:cs="Open Sans SemiBold"/>
          <w:sz w:val="28"/>
          <w:szCs w:val="28"/>
          <w:u w:val="single"/>
        </w:rPr>
        <w:t>Stressor</w:t>
      </w:r>
      <w:r w:rsidR="00F03D8F" w:rsidRPr="005949EB">
        <w:rPr>
          <w:rFonts w:ascii="Open Sans SemiBold" w:hAnsi="Open Sans SemiBold" w:cs="Open Sans SemiBold"/>
          <w:b/>
          <w:bCs/>
          <w:sz w:val="28"/>
          <w:szCs w:val="28"/>
          <w:u w:val="single"/>
        </w:rPr>
        <w:t>:</w:t>
      </w:r>
      <w:r w:rsidR="00F03D8F" w:rsidRPr="005949EB">
        <w:rPr>
          <w:rFonts w:ascii="Open Sans" w:hAnsi="Open Sans" w:cs="Open Sans"/>
        </w:rPr>
        <w:t xml:space="preserve"> </w:t>
      </w:r>
      <w:r w:rsidR="00F03D8F" w:rsidRPr="00394B5C">
        <w:rPr>
          <w:rFonts w:ascii="Open Sans" w:hAnsi="Open Sans" w:cs="Open Sans"/>
          <w:color w:val="auto"/>
          <w:sz w:val="22"/>
          <w:szCs w:val="22"/>
        </w:rPr>
        <w:t>Water</w:t>
      </w:r>
      <w:r w:rsidR="00F03D8F">
        <w:rPr>
          <w:rFonts w:ascii="Open Sans" w:hAnsi="Open Sans" w:cs="Open Sans"/>
          <w:color w:val="auto"/>
        </w:rPr>
        <w:t xml:space="preserve"> </w:t>
      </w:r>
      <w:r w:rsidR="00F03D8F">
        <w:rPr>
          <w:rFonts w:ascii="Open Sans" w:eastAsiaTheme="minorEastAsia" w:hAnsi="Open Sans" w:cs="Open Sans"/>
          <w:color w:val="auto"/>
          <w:sz w:val="24"/>
          <w:szCs w:val="24"/>
        </w:rPr>
        <w:t>Depth</w:t>
      </w:r>
      <w:r w:rsidR="00F03D8F" w:rsidRPr="005949EB">
        <w:rPr>
          <w:rFonts w:ascii="Open Sans" w:eastAsiaTheme="minorEastAsia" w:hAnsi="Open Sans" w:cs="Open Sans"/>
          <w:color w:val="auto"/>
          <w:sz w:val="24"/>
          <w:szCs w:val="24"/>
        </w:rPr>
        <w:t xml:space="preserve"> </w:t>
      </w:r>
      <w:r w:rsidR="00F03D8F">
        <w:rPr>
          <w:rFonts w:ascii="Open Sans" w:eastAsiaTheme="minorEastAsia" w:hAnsi="Open Sans" w:cs="Open Sans"/>
          <w:color w:val="auto"/>
          <w:sz w:val="24"/>
          <w:szCs w:val="24"/>
        </w:rPr>
        <w:t xml:space="preserve">                             </w:t>
      </w:r>
    </w:p>
    <w:p w14:paraId="2243B069" w14:textId="26C49DC2" w:rsidR="00F03D8F" w:rsidRPr="005949EB" w:rsidRDefault="00F03D8F" w:rsidP="00F03D8F">
      <w:pPr>
        <w:pStyle w:val="Heading1"/>
        <w:keepNext w:val="0"/>
        <w:keepLines w:val="0"/>
        <w:widowControl w:val="0"/>
        <w:spacing w:before="0" w:line="240" w:lineRule="auto"/>
        <w:ind w:left="1276" w:hanging="1276"/>
        <w:rPr>
          <w:rFonts w:ascii="Open Sans" w:eastAsiaTheme="minorEastAsia" w:hAnsi="Open Sans" w:cs="Open Sans"/>
          <w:color w:val="auto"/>
          <w:sz w:val="24"/>
          <w:szCs w:val="24"/>
        </w:rPr>
      </w:pPr>
      <w:r>
        <w:rPr>
          <w:rFonts w:ascii="Open Sans" w:eastAsiaTheme="minorEastAsia" w:hAnsi="Open Sans" w:cs="Open Sans"/>
          <w:color w:val="auto"/>
          <w:sz w:val="24"/>
          <w:szCs w:val="24"/>
        </w:rPr>
        <w:t xml:space="preserve">                     </w:t>
      </w:r>
      <w:r w:rsidRPr="00F31351">
        <w:rPr>
          <w:rFonts w:ascii="Open Sans" w:eastAsiaTheme="minorEastAsia" w:hAnsi="Open Sans" w:cs="Open Sans"/>
          <w:color w:val="auto"/>
          <w:sz w:val="24"/>
          <w:szCs w:val="24"/>
        </w:rPr>
        <w:t>(</w:t>
      </w:r>
      <w:r w:rsidRPr="00F03D8F">
        <w:rPr>
          <w:rFonts w:ascii="Open Sans" w:eastAsiaTheme="minorEastAsia" w:hAnsi="Open Sans" w:cs="Open Sans"/>
          <w:color w:val="auto"/>
          <w:sz w:val="24"/>
          <w:szCs w:val="24"/>
        </w:rPr>
        <w:t>cm</w:t>
      </w:r>
      <w:r w:rsidRPr="00F31351">
        <w:rPr>
          <w:rFonts w:ascii="Open Sans" w:eastAsiaTheme="minorEastAsia" w:hAnsi="Open Sans" w:cs="Open Sans"/>
          <w:color w:val="auto"/>
          <w:sz w:val="24"/>
          <w:szCs w:val="24"/>
        </w:rPr>
        <w:t>)</w:t>
      </w:r>
      <w:r w:rsidRPr="00F31351">
        <w:rPr>
          <w:color w:val="auto"/>
        </w:rPr>
        <w:t xml:space="preserve"> </w:t>
      </w:r>
    </w:p>
    <w:p w14:paraId="19D3823D" w14:textId="77777777" w:rsidR="00F03D8F" w:rsidRPr="005949EB" w:rsidRDefault="00F03D8F" w:rsidP="00F03D8F">
      <w:pPr>
        <w:spacing w:after="0" w:line="240" w:lineRule="auto"/>
        <w:ind w:left="1440" w:hanging="1440"/>
      </w:pPr>
    </w:p>
    <w:p w14:paraId="62382CAF" w14:textId="77777777" w:rsidR="00F03D8F" w:rsidRPr="00AA73D6" w:rsidRDefault="00F03D8F" w:rsidP="00F03D8F">
      <w:pPr>
        <w:pStyle w:val="Heading1"/>
        <w:keepNext w:val="0"/>
        <w:keepLines w:val="0"/>
        <w:widowControl w:val="0"/>
        <w:spacing w:before="0" w:line="240" w:lineRule="auto"/>
        <w:ind w:left="1440" w:hanging="1440"/>
        <w:rPr>
          <w:rFonts w:ascii="Open Sans" w:hAnsi="Open Sans" w:cs="Open Sans"/>
          <w:sz w:val="24"/>
          <w:szCs w:val="24"/>
        </w:rPr>
      </w:pPr>
      <w:r w:rsidRPr="005949EB">
        <w:rPr>
          <w:rStyle w:val="Heading2Char"/>
          <w:sz w:val="28"/>
          <w:szCs w:val="28"/>
        </w:rPr>
        <w:t>Response:</w:t>
      </w:r>
      <w:r w:rsidRPr="005949EB">
        <w:rPr>
          <w:rFonts w:ascii="Open Sans" w:hAnsi="Open Sans" w:cs="Open Sans"/>
        </w:rPr>
        <w:t xml:space="preserve"> </w:t>
      </w:r>
      <w:r>
        <w:rPr>
          <w:rFonts w:ascii="Open Sans" w:eastAsiaTheme="minorEastAsia" w:hAnsi="Open Sans" w:cs="Open Sans"/>
          <w:color w:val="auto"/>
          <w:sz w:val="24"/>
          <w:szCs w:val="24"/>
        </w:rPr>
        <w:t>System Capacity (%)</w:t>
      </w:r>
    </w:p>
    <w:p w14:paraId="20171D34" w14:textId="77777777" w:rsidR="00F03D8F" w:rsidRPr="005949EB" w:rsidRDefault="00F03D8F" w:rsidP="00F03D8F">
      <w:pPr>
        <w:pStyle w:val="Heading1"/>
        <w:widowControl w:val="0"/>
        <w:spacing w:line="240" w:lineRule="auto"/>
        <w:ind w:left="1440" w:hanging="1440"/>
        <w:rPr>
          <w:rFonts w:ascii="Open Sans" w:hAnsi="Open Sans" w:cs="Open Sans"/>
          <w:sz w:val="24"/>
          <w:szCs w:val="24"/>
        </w:rPr>
      </w:pPr>
      <w:r w:rsidRPr="005949EB">
        <w:rPr>
          <w:rStyle w:val="Heading2Char"/>
          <w:sz w:val="28"/>
          <w:szCs w:val="28"/>
        </w:rPr>
        <w:t>Species:</w:t>
      </w:r>
      <w:r w:rsidRPr="005949EB">
        <w:rPr>
          <w:rFonts w:ascii="Open Sans SemiBold" w:hAnsi="Open Sans SemiBold" w:cs="Open Sans SemiBold"/>
        </w:rPr>
        <w:t xml:space="preserve"> </w:t>
      </w:r>
      <w:r>
        <w:rPr>
          <w:rFonts w:ascii="Open Sans" w:eastAsiaTheme="minorEastAsia" w:hAnsi="Open Sans" w:cs="Open Sans"/>
          <w:color w:val="auto"/>
          <w:sz w:val="24"/>
          <w:szCs w:val="24"/>
        </w:rPr>
        <w:t>Salish Sucker</w:t>
      </w:r>
      <w:r w:rsidRPr="005949EB">
        <w:rPr>
          <w:rFonts w:ascii="Open Sans" w:eastAsiaTheme="minorEastAsia" w:hAnsi="Open Sans" w:cs="Open Sans"/>
          <w:color w:val="auto"/>
          <w:sz w:val="24"/>
          <w:szCs w:val="24"/>
        </w:rPr>
        <w:t xml:space="preserve"> (</w:t>
      </w:r>
      <w:r w:rsidRPr="00B26E39">
        <w:rPr>
          <w:rFonts w:ascii="Open Sans" w:eastAsiaTheme="minorEastAsia" w:hAnsi="Open Sans" w:cs="Open Sans"/>
          <w:i/>
          <w:iCs/>
          <w:color w:val="auto"/>
          <w:sz w:val="24"/>
          <w:szCs w:val="24"/>
        </w:rPr>
        <w:t>Catostomus sp</w:t>
      </w:r>
      <w:r>
        <w:rPr>
          <w:rFonts w:ascii="Open Sans" w:eastAsiaTheme="minorEastAsia" w:hAnsi="Open Sans" w:cs="Open Sans"/>
          <w:i/>
          <w:iCs/>
          <w:color w:val="auto"/>
          <w:sz w:val="24"/>
          <w:szCs w:val="24"/>
        </w:rPr>
        <w:t>.</w:t>
      </w:r>
      <w:r w:rsidRPr="0052431D">
        <w:rPr>
          <w:rFonts w:ascii="Open Sans" w:eastAsiaTheme="minorEastAsia" w:hAnsi="Open Sans" w:cs="Open Sans"/>
          <w:color w:val="auto"/>
          <w:sz w:val="24"/>
          <w:szCs w:val="24"/>
        </w:rPr>
        <w:t>)</w:t>
      </w:r>
    </w:p>
    <w:p w14:paraId="31C80F63" w14:textId="77777777" w:rsidR="00F03D8F" w:rsidRPr="005949EB" w:rsidRDefault="00F03D8F" w:rsidP="00F03D8F">
      <w:r w:rsidRPr="005949EB">
        <w:rPr>
          <w:rStyle w:val="Heading2Char"/>
          <w:sz w:val="28"/>
          <w:szCs w:val="28"/>
        </w:rPr>
        <w:tab/>
      </w:r>
      <w:r w:rsidRPr="005949EB">
        <w:rPr>
          <w:rStyle w:val="Heading2Char"/>
          <w:sz w:val="28"/>
          <w:szCs w:val="28"/>
        </w:rPr>
        <w:tab/>
      </w:r>
    </w:p>
    <w:p w14:paraId="630304FB" w14:textId="2FA1A9DF" w:rsidR="00F03D8F" w:rsidRPr="005949EB" w:rsidRDefault="00F03D8F" w:rsidP="00F03D8F">
      <w:pPr>
        <w:pStyle w:val="Heading1"/>
        <w:keepNext w:val="0"/>
        <w:keepLines w:val="0"/>
        <w:widowControl w:val="0"/>
        <w:spacing w:before="0" w:line="240" w:lineRule="auto"/>
        <w:rPr>
          <w:rFonts w:cstheme="majorHAnsi"/>
          <w:color w:val="auto"/>
          <w:sz w:val="25"/>
          <w:szCs w:val="25"/>
        </w:rPr>
      </w:pPr>
      <w:r w:rsidRPr="005949EB">
        <w:rPr>
          <w:rStyle w:val="Heading2Char"/>
          <w:sz w:val="28"/>
          <w:szCs w:val="28"/>
        </w:rPr>
        <w:t>Life Stage:</w:t>
      </w:r>
      <w:r w:rsidRPr="005949EB">
        <w:rPr>
          <w:rFonts w:cstheme="majorHAnsi"/>
        </w:rPr>
        <w:t xml:space="preserve"> </w:t>
      </w:r>
      <w:r w:rsidRPr="005949EB">
        <w:rPr>
          <w:rFonts w:ascii="Open Sans" w:eastAsiaTheme="minorEastAsia" w:hAnsi="Open Sans" w:cs="Open Sans"/>
          <w:color w:val="auto"/>
          <w:sz w:val="24"/>
          <w:szCs w:val="24"/>
        </w:rPr>
        <w:t xml:space="preserve">Adult </w:t>
      </w:r>
      <w:r>
        <w:rPr>
          <w:rFonts w:ascii="Open Sans" w:eastAsiaTheme="minorEastAsia" w:hAnsi="Open Sans" w:cs="Open Sans"/>
          <w:color w:val="auto"/>
          <w:sz w:val="24"/>
          <w:szCs w:val="24"/>
        </w:rPr>
        <w:t>and Juvenile</w:t>
      </w:r>
    </w:p>
    <w:p w14:paraId="05E2FDFC" w14:textId="77777777" w:rsidR="00F03D8F" w:rsidRPr="005949EB" w:rsidRDefault="00F03D8F" w:rsidP="00F03D8F"/>
    <w:p w14:paraId="70365621" w14:textId="77777777" w:rsidR="00F03D8F" w:rsidRDefault="00F03D8F" w:rsidP="00F03D8F">
      <w:pPr>
        <w:pStyle w:val="Heading1"/>
        <w:keepNext w:val="0"/>
        <w:keepLines w:val="0"/>
        <w:widowControl w:val="0"/>
        <w:spacing w:before="0" w:line="240" w:lineRule="auto"/>
        <w:ind w:left="1134" w:hanging="1134"/>
        <w:rPr>
          <w:rFonts w:ascii="Open Sans" w:eastAsiaTheme="minorEastAsia" w:hAnsi="Open Sans" w:cs="Open Sans"/>
          <w:color w:val="auto"/>
          <w:sz w:val="24"/>
          <w:szCs w:val="24"/>
        </w:rPr>
      </w:pPr>
      <w:r w:rsidRPr="005949EB">
        <w:rPr>
          <w:rStyle w:val="Heading2Char"/>
          <w:sz w:val="28"/>
          <w:szCs w:val="28"/>
        </w:rPr>
        <w:t>System:</w:t>
      </w:r>
      <w:r w:rsidRPr="005949EB">
        <w:rPr>
          <w:rFonts w:cstheme="majorHAnsi"/>
        </w:rPr>
        <w:t xml:space="preserve"> </w:t>
      </w:r>
      <w:r>
        <w:rPr>
          <w:rFonts w:ascii="Open Sans" w:eastAsiaTheme="minorEastAsia" w:hAnsi="Open Sans" w:cs="Open Sans"/>
          <w:color w:val="auto"/>
          <w:sz w:val="24"/>
          <w:szCs w:val="24"/>
        </w:rPr>
        <w:t>Lower Fraser Valley, including the full distribution range of Salish Sucker</w:t>
      </w:r>
    </w:p>
    <w:p w14:paraId="6F9328EC" w14:textId="77777777" w:rsidR="00F03D8F" w:rsidRPr="00964043" w:rsidRDefault="00F03D8F" w:rsidP="00F03D8F"/>
    <w:p w14:paraId="7B95C62A" w14:textId="67FE9731" w:rsidR="00F03D8F" w:rsidRDefault="00F03D8F" w:rsidP="00F03D8F">
      <w:pPr>
        <w:pStyle w:val="Heading1"/>
        <w:keepNext w:val="0"/>
        <w:keepLines w:val="0"/>
        <w:widowControl w:val="0"/>
        <w:spacing w:before="0" w:line="240" w:lineRule="auto"/>
        <w:rPr>
          <w:rFonts w:ascii="Open Sans" w:eastAsiaTheme="minorEastAsia" w:hAnsi="Open Sans" w:cs="Open Sans"/>
          <w:color w:val="auto"/>
          <w:sz w:val="24"/>
          <w:szCs w:val="24"/>
        </w:rPr>
      </w:pPr>
      <w:r w:rsidRPr="005949EB">
        <w:rPr>
          <w:rStyle w:val="Heading2Char"/>
          <w:sz w:val="28"/>
          <w:szCs w:val="28"/>
        </w:rPr>
        <w:t>Function Derivation:</w:t>
      </w:r>
      <w:r w:rsidRPr="005949EB">
        <w:rPr>
          <w:rFonts w:cstheme="majorHAnsi"/>
        </w:rPr>
        <w:t xml:space="preserve"> </w:t>
      </w:r>
      <w:r>
        <w:rPr>
          <w:rFonts w:ascii="Open Sans" w:eastAsiaTheme="minorEastAsia" w:hAnsi="Open Sans" w:cs="Open Sans"/>
          <w:color w:val="auto"/>
          <w:sz w:val="24"/>
          <w:szCs w:val="24"/>
        </w:rPr>
        <w:t>E</w:t>
      </w:r>
      <w:r w:rsidRPr="005949EB">
        <w:rPr>
          <w:rFonts w:ascii="Open Sans" w:eastAsiaTheme="minorEastAsia" w:hAnsi="Open Sans" w:cs="Open Sans"/>
          <w:color w:val="auto"/>
          <w:sz w:val="24"/>
          <w:szCs w:val="24"/>
        </w:rPr>
        <w:t xml:space="preserve">mpirical </w:t>
      </w:r>
      <w:r w:rsidRPr="00964043">
        <w:rPr>
          <w:rFonts w:ascii="Open Sans" w:eastAsiaTheme="minorEastAsia" w:hAnsi="Open Sans" w:cs="Open Sans"/>
          <w:color w:val="auto"/>
          <w:sz w:val="24"/>
          <w:szCs w:val="24"/>
        </w:rPr>
        <w:t xml:space="preserve">data for </w:t>
      </w:r>
      <w:r>
        <w:rPr>
          <w:rFonts w:ascii="Open Sans" w:eastAsiaTheme="minorEastAsia" w:hAnsi="Open Sans" w:cs="Open Sans"/>
          <w:color w:val="auto"/>
          <w:sz w:val="24"/>
          <w:szCs w:val="24"/>
        </w:rPr>
        <w:t>Salish Sucker from lower Fraser Valley</w:t>
      </w:r>
      <w:r w:rsidRPr="00964043">
        <w:rPr>
          <w:rFonts w:ascii="Open Sans" w:eastAsiaTheme="minorEastAsia" w:hAnsi="Open Sans" w:cs="Open Sans"/>
          <w:color w:val="auto"/>
          <w:sz w:val="24"/>
          <w:szCs w:val="24"/>
        </w:rPr>
        <w:t xml:space="preserve"> </w:t>
      </w:r>
    </w:p>
    <w:p w14:paraId="3BE030C5" w14:textId="77777777" w:rsidR="00F03D8F" w:rsidRPr="00964043" w:rsidRDefault="00F03D8F" w:rsidP="00F03D8F">
      <w:pPr>
        <w:pStyle w:val="Heading1"/>
        <w:keepNext w:val="0"/>
        <w:keepLines w:val="0"/>
        <w:widowControl w:val="0"/>
        <w:spacing w:before="0" w:line="240" w:lineRule="auto"/>
        <w:rPr>
          <w:rFonts w:eastAsiaTheme="minorEastAsia" w:cstheme="majorHAnsi"/>
          <w:color w:val="auto"/>
          <w:sz w:val="28"/>
          <w:szCs w:val="28"/>
        </w:rPr>
      </w:pPr>
      <w:r w:rsidRPr="005949EB">
        <w:tab/>
      </w:r>
    </w:p>
    <w:p w14:paraId="22BBC49E" w14:textId="77777777" w:rsidR="00F03D8F" w:rsidRPr="005949EB" w:rsidRDefault="00F03D8F" w:rsidP="00F03D8F">
      <w:pPr>
        <w:pStyle w:val="Heading1"/>
        <w:keepNext w:val="0"/>
        <w:keepLines w:val="0"/>
        <w:widowControl w:val="0"/>
        <w:spacing w:before="0" w:line="240" w:lineRule="auto"/>
        <w:rPr>
          <w:rFonts w:ascii="Open Sans" w:eastAsiaTheme="minorEastAsia" w:hAnsi="Open Sans" w:cs="Open Sans"/>
          <w:color w:val="auto"/>
          <w:sz w:val="24"/>
          <w:szCs w:val="24"/>
        </w:rPr>
      </w:pPr>
      <w:r w:rsidRPr="005949EB">
        <w:rPr>
          <w:rStyle w:val="Heading2Char"/>
          <w:sz w:val="28"/>
          <w:szCs w:val="28"/>
        </w:rPr>
        <w:t>Transferability of Function:</w:t>
      </w:r>
      <w:r w:rsidRPr="005949EB">
        <w:rPr>
          <w:rFonts w:cstheme="majorHAnsi"/>
          <w:color w:val="auto"/>
        </w:rPr>
        <w:t xml:space="preserve"> </w:t>
      </w:r>
      <w:r>
        <w:rPr>
          <w:rFonts w:ascii="Open Sans" w:eastAsiaTheme="minorEastAsia" w:hAnsi="Open Sans" w:cs="Open Sans"/>
          <w:color w:val="auto"/>
          <w:sz w:val="24"/>
          <w:szCs w:val="24"/>
        </w:rPr>
        <w:t xml:space="preserve">As local adaptations are likely minimal among different Salish Sucker </w:t>
      </w:r>
      <w:proofErr w:type="gramStart"/>
      <w:r>
        <w:rPr>
          <w:rFonts w:ascii="Open Sans" w:eastAsiaTheme="minorEastAsia" w:hAnsi="Open Sans" w:cs="Open Sans"/>
          <w:color w:val="auto"/>
          <w:sz w:val="24"/>
          <w:szCs w:val="24"/>
        </w:rPr>
        <w:t>populations,</w:t>
      </w:r>
      <w:proofErr w:type="gramEnd"/>
      <w:r>
        <w:rPr>
          <w:rFonts w:ascii="Open Sans" w:eastAsiaTheme="minorEastAsia" w:hAnsi="Open Sans" w:cs="Open Sans"/>
          <w:color w:val="auto"/>
          <w:sz w:val="24"/>
          <w:szCs w:val="24"/>
        </w:rPr>
        <w:t xml:space="preserve"> we would not expect much variation in true tolerance among populations.  This function should therefore be broadly applicable to all populations of the species, with the caveat that it is partly based on data from other related species.   </w:t>
      </w:r>
    </w:p>
    <w:p w14:paraId="1872AD14" w14:textId="77777777" w:rsidR="00F03D8F" w:rsidRPr="005949EB" w:rsidRDefault="00F03D8F" w:rsidP="00F03D8F"/>
    <w:p w14:paraId="02669D47" w14:textId="77777777" w:rsidR="00F03D8F" w:rsidRPr="005949EB" w:rsidRDefault="00F03D8F" w:rsidP="00F03D8F">
      <w:pPr>
        <w:pStyle w:val="Heading1"/>
        <w:spacing w:before="0" w:line="240" w:lineRule="auto"/>
        <w:rPr>
          <w:rFonts w:ascii="Open Sans" w:eastAsiaTheme="minorEastAsia" w:hAnsi="Open Sans" w:cs="Open Sans"/>
          <w:color w:val="auto"/>
          <w:sz w:val="24"/>
          <w:szCs w:val="24"/>
        </w:rPr>
      </w:pPr>
      <w:r w:rsidRPr="005949EB">
        <w:rPr>
          <w:rFonts w:ascii="Open Sans SemiBold" w:hAnsi="Open Sans SemiBold" w:cs="Open Sans SemiBold"/>
          <w:sz w:val="28"/>
          <w:szCs w:val="28"/>
          <w:u w:val="single"/>
        </w:rPr>
        <w:t>Model Validation:</w:t>
      </w:r>
      <w:r w:rsidRPr="005949EB">
        <w:rPr>
          <w:rFonts w:ascii="Open Sans" w:eastAsiaTheme="minorEastAsia" w:hAnsi="Open Sans" w:cs="Open Sans"/>
          <w:color w:val="auto"/>
          <w:sz w:val="24"/>
          <w:szCs w:val="24"/>
        </w:rPr>
        <w:t xml:space="preserve"> Model </w:t>
      </w:r>
      <w:r>
        <w:rPr>
          <w:rFonts w:ascii="Open Sans" w:eastAsiaTheme="minorEastAsia" w:hAnsi="Open Sans" w:cs="Open Sans"/>
          <w:color w:val="auto"/>
          <w:sz w:val="24"/>
          <w:szCs w:val="24"/>
        </w:rPr>
        <w:t xml:space="preserve">is </w:t>
      </w:r>
      <w:r w:rsidRPr="005949EB">
        <w:rPr>
          <w:rFonts w:ascii="Open Sans" w:eastAsiaTheme="minorEastAsia" w:hAnsi="Open Sans" w:cs="Open Sans"/>
          <w:color w:val="auto"/>
          <w:sz w:val="24"/>
          <w:szCs w:val="24"/>
        </w:rPr>
        <w:t>not validated on independent data</w:t>
      </w:r>
      <w:r>
        <w:rPr>
          <w:rFonts w:ascii="Open Sans" w:eastAsiaTheme="minorEastAsia" w:hAnsi="Open Sans" w:cs="Open Sans"/>
          <w:color w:val="auto"/>
          <w:sz w:val="24"/>
          <w:szCs w:val="24"/>
        </w:rPr>
        <w:t xml:space="preserve"> for Salish Sucker due to unavailability of data</w:t>
      </w:r>
      <w:r w:rsidRPr="005949EB">
        <w:rPr>
          <w:rFonts w:ascii="Open Sans" w:eastAsiaTheme="minorEastAsia" w:hAnsi="Open Sans" w:cs="Open Sans"/>
          <w:color w:val="auto"/>
          <w:sz w:val="24"/>
          <w:szCs w:val="24"/>
        </w:rPr>
        <w:t xml:space="preserve">. </w:t>
      </w:r>
    </w:p>
    <w:p w14:paraId="35AC6B6F" w14:textId="30AFBB4F" w:rsidR="00F03D8F" w:rsidRPr="005949EB" w:rsidRDefault="00F03D8F" w:rsidP="00F03D8F">
      <w:pPr>
        <w:rPr>
          <w:rFonts w:asciiTheme="majorHAnsi" w:hAnsiTheme="majorHAnsi" w:cstheme="majorHAnsi"/>
          <w:sz w:val="24"/>
          <w:szCs w:val="24"/>
        </w:rPr>
      </w:pPr>
    </w:p>
    <w:p w14:paraId="3534E6A6" w14:textId="77777777" w:rsidR="00E0017B" w:rsidRPr="005949EB" w:rsidRDefault="00E0017B">
      <w:pPr>
        <w:rPr>
          <w:rFonts w:asciiTheme="majorHAnsi" w:hAnsiTheme="majorHAnsi" w:cstheme="majorHAnsi"/>
          <w:sz w:val="24"/>
          <w:szCs w:val="24"/>
        </w:rPr>
      </w:pPr>
      <w:r w:rsidRPr="005949EB">
        <w:rPr>
          <w:rFonts w:cstheme="majorHAnsi"/>
          <w:sz w:val="24"/>
          <w:szCs w:val="24"/>
        </w:rPr>
        <w:br w:type="page"/>
      </w:r>
    </w:p>
    <w:p w14:paraId="5EBA76D6" w14:textId="57B03316" w:rsidR="2F9CA283" w:rsidRPr="005949EB"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lastRenderedPageBreak/>
        <w:t>D</w:t>
      </w:r>
      <w:r w:rsidR="008D3EF1" w:rsidRPr="005949EB">
        <w:rPr>
          <w:rFonts w:ascii="Open Sans SemiBold" w:hAnsi="Open Sans SemiBold" w:cs="Open Sans SemiBold"/>
          <w:color w:val="004848"/>
        </w:rPr>
        <w:t>etailed SR Function Description</w:t>
      </w:r>
      <w:r w:rsidR="00F41A31">
        <w:rPr>
          <w:rFonts w:ascii="Open Sans SemiBold" w:hAnsi="Open Sans SemiBold" w:cs="Open Sans SemiBold"/>
          <w:color w:val="004848"/>
        </w:rPr>
        <w:t>:</w:t>
      </w:r>
    </w:p>
    <w:p w14:paraId="5196D71C" w14:textId="20C48305" w:rsidR="005801B1" w:rsidRDefault="003A5592" w:rsidP="00A8467C">
      <w:pPr>
        <w:pStyle w:val="Heading2"/>
        <w:rPr>
          <w:rStyle w:val="Heading2Char"/>
          <w:rFonts w:ascii="Open Sans" w:hAnsi="Open Sans" w:cs="Open Sans"/>
          <w:color w:val="auto"/>
          <w:sz w:val="22"/>
          <w:szCs w:val="22"/>
          <w:u w:val="none"/>
        </w:rPr>
      </w:pPr>
      <w:bookmarkStart w:id="0" w:name="_Hlk158040909"/>
      <w:r w:rsidRPr="003A5592">
        <w:rPr>
          <w:rStyle w:val="Heading2Char"/>
          <w:rFonts w:ascii="Open Sans" w:hAnsi="Open Sans" w:cs="Open Sans"/>
          <w:color w:val="auto"/>
          <w:sz w:val="22"/>
          <w:szCs w:val="22"/>
          <w:u w:val="none"/>
        </w:rPr>
        <w:t xml:space="preserve">We inferred a stepwise </w:t>
      </w:r>
      <w:r w:rsidR="00F12CEC">
        <w:rPr>
          <w:rStyle w:val="Heading2Char"/>
          <w:rFonts w:ascii="Open Sans" w:hAnsi="Open Sans" w:cs="Open Sans"/>
          <w:color w:val="auto"/>
          <w:sz w:val="22"/>
          <w:szCs w:val="22"/>
          <w:u w:val="none"/>
        </w:rPr>
        <w:t>function</w:t>
      </w:r>
      <w:r w:rsidRPr="003A5592">
        <w:rPr>
          <w:rStyle w:val="Heading2Char"/>
          <w:rFonts w:ascii="Open Sans" w:hAnsi="Open Sans" w:cs="Open Sans"/>
          <w:color w:val="auto"/>
          <w:sz w:val="22"/>
          <w:szCs w:val="22"/>
          <w:u w:val="none"/>
        </w:rPr>
        <w:t xml:space="preserve"> with a threshold value of 70 cm based on the inference made in </w:t>
      </w:r>
      <w:r w:rsidR="00085B73">
        <w:rPr>
          <w:rStyle w:val="Heading2Char"/>
          <w:rFonts w:ascii="Open Sans" w:hAnsi="Open Sans" w:cs="Open Sans"/>
          <w:color w:val="auto"/>
          <w:sz w:val="22"/>
          <w:szCs w:val="22"/>
          <w:u w:val="none"/>
        </w:rPr>
        <w:fldChar w:fldCharType="begin" w:fldLock="1"/>
      </w:r>
      <w:r w:rsidR="00085B73">
        <w:rPr>
          <w:rStyle w:val="Heading2Char"/>
          <w:rFonts w:ascii="Open Sans" w:hAnsi="Open Sans" w:cs="Open Sans"/>
          <w:color w:val="auto"/>
          <w:sz w:val="22"/>
          <w:szCs w:val="22"/>
          <w:u w:val="none"/>
        </w:rPr>
        <w:instrText>ADDIN CSL_CITATION {"citationItems":[{"id":"ITEM-1","itemData":{"author":[{"dropping-particle":"","family":"Pearson","given":"M. P.","non-dropping-particle":"","parse-names":false,"suffix":""}],"id":"ITEM-1","issued":{"date-parts":[["2004"]]},"publisher":"University of British Columbia","title":"The ecology, status and recovery prospects of Noonsack Dace (Rhinichthys Cataractae ssp.) and Salish Sucker (Catostomus sp.) in Canada","type":"thesis"},"uris":["http://www.mendeley.com/documents/?uuid=318d4b71-77ce-4dfe-a1dc-a530d1353657"]}],"mendeley":{"formattedCitation":"(Pearson 2004)","manualFormatting":"Pearson (2004)","plainTextFormattedCitation":"(Pearson 2004)","previouslyFormattedCitation":"(Pearson 2004)"},"properties":{"noteIndex":0},"schema":"https://github.com/citation-style-language/schema/raw/master/csl-citation.json"}</w:instrText>
      </w:r>
      <w:r w:rsidR="00085B73">
        <w:rPr>
          <w:rStyle w:val="Heading2Char"/>
          <w:rFonts w:ascii="Open Sans" w:hAnsi="Open Sans" w:cs="Open Sans"/>
          <w:color w:val="auto"/>
          <w:sz w:val="22"/>
          <w:szCs w:val="22"/>
          <w:u w:val="none"/>
        </w:rPr>
        <w:fldChar w:fldCharType="separate"/>
      </w:r>
      <w:r w:rsidR="00085B73" w:rsidRPr="00085B73">
        <w:rPr>
          <w:rStyle w:val="Heading2Char"/>
          <w:rFonts w:ascii="Open Sans" w:hAnsi="Open Sans" w:cs="Open Sans"/>
          <w:noProof/>
          <w:color w:val="auto"/>
          <w:sz w:val="22"/>
          <w:szCs w:val="22"/>
          <w:u w:val="none"/>
        </w:rPr>
        <w:t xml:space="preserve">Pearson </w:t>
      </w:r>
      <w:r w:rsidR="00085B73">
        <w:rPr>
          <w:rStyle w:val="Heading2Char"/>
          <w:rFonts w:ascii="Open Sans" w:hAnsi="Open Sans" w:cs="Open Sans"/>
          <w:noProof/>
          <w:color w:val="auto"/>
          <w:sz w:val="22"/>
          <w:szCs w:val="22"/>
          <w:u w:val="none"/>
        </w:rPr>
        <w:t>(</w:t>
      </w:r>
      <w:r w:rsidR="00085B73" w:rsidRPr="00085B73">
        <w:rPr>
          <w:rStyle w:val="Heading2Char"/>
          <w:rFonts w:ascii="Open Sans" w:hAnsi="Open Sans" w:cs="Open Sans"/>
          <w:noProof/>
          <w:color w:val="auto"/>
          <w:sz w:val="22"/>
          <w:szCs w:val="22"/>
          <w:u w:val="none"/>
        </w:rPr>
        <w:t>2004)</w:t>
      </w:r>
      <w:r w:rsidR="00085B73">
        <w:rPr>
          <w:rStyle w:val="Heading2Char"/>
          <w:rFonts w:ascii="Open Sans" w:hAnsi="Open Sans" w:cs="Open Sans"/>
          <w:color w:val="auto"/>
          <w:sz w:val="22"/>
          <w:szCs w:val="22"/>
          <w:u w:val="none"/>
        </w:rPr>
        <w:fldChar w:fldCharType="end"/>
      </w:r>
      <w:r w:rsidR="00085B73">
        <w:rPr>
          <w:rStyle w:val="Heading2Char"/>
          <w:rFonts w:ascii="Open Sans" w:hAnsi="Open Sans" w:cs="Open Sans"/>
          <w:color w:val="auto"/>
          <w:sz w:val="22"/>
          <w:szCs w:val="22"/>
          <w:u w:val="none"/>
        </w:rPr>
        <w:t xml:space="preserve"> </w:t>
      </w:r>
      <w:r w:rsidRPr="003A5592">
        <w:rPr>
          <w:rStyle w:val="Heading2Char"/>
          <w:rFonts w:ascii="Open Sans" w:hAnsi="Open Sans" w:cs="Open Sans"/>
          <w:color w:val="auto"/>
          <w:sz w:val="22"/>
          <w:szCs w:val="22"/>
          <w:u w:val="none"/>
        </w:rPr>
        <w:t xml:space="preserve">and </w:t>
      </w:r>
      <w:r w:rsidR="00085B73">
        <w:rPr>
          <w:rStyle w:val="Heading2Char"/>
          <w:rFonts w:ascii="Open Sans" w:hAnsi="Open Sans" w:cs="Open Sans"/>
          <w:color w:val="auto"/>
          <w:sz w:val="22"/>
          <w:szCs w:val="22"/>
          <w:u w:val="none"/>
        </w:rPr>
        <w:fldChar w:fldCharType="begin" w:fldLock="1"/>
      </w:r>
      <w:r w:rsidR="00085B73">
        <w:rPr>
          <w:rStyle w:val="Heading2Char"/>
          <w:rFonts w:ascii="Open Sans" w:hAnsi="Open Sans" w:cs="Open Sans"/>
          <w:color w:val="auto"/>
          <w:sz w:val="22"/>
          <w:szCs w:val="22"/>
          <w:u w:val="none"/>
        </w:rPr>
        <w:instrText>ADDIN CSL_CITATION {"citationItems":[{"id":"ITEM-1","itemData":{"abstract":"\"Original publication 2016. 1st amendment 2020.\" Distributed by the Government of Canada Depository Services Program (Weekly acquisitions list 2020-16). Issued also in French under title: Programme de rétablissement du meunier de Salish (Catostomus sp. cf. catostomus) au Canada.","author":[{"dropping-particle":"","family":"Fisheries and Oceans Canada","given":"","non-dropping-particle":"","parse-names":false,"suffix":""}],"id":"ITEM-1","issued":{"date-parts":[["2019"]]},"number-of-pages":"vii - 78 pp","publisher":"Fisheries and Oceans Canada","publisher-place":"Ottawa","title":"Recovery strategy for the Salish Sucker ( Catostomus sp .) in Canada [Proposed]. 1st amendment. Species at Risk Act Recovery Strategy Series","type":"report"},"uris":["http://www.mendeley.com/documents/?uuid=1831dfab-fb0c-4b8b-bcb8-b85451d30a56"]}],"mendeley":{"formattedCitation":"(Fisheries and Oceans Canada 2019)","manualFormatting":"Fisheries and Oceans Canada (2019)","plainTextFormattedCitation":"(Fisheries and Oceans Canada 2019)","previouslyFormattedCitation":"(Fisheries and Oceans Canada 2019)"},"properties":{"noteIndex":0},"schema":"https://github.com/citation-style-language/schema/raw/master/csl-citation.json"}</w:instrText>
      </w:r>
      <w:r w:rsidR="00085B73">
        <w:rPr>
          <w:rStyle w:val="Heading2Char"/>
          <w:rFonts w:ascii="Open Sans" w:hAnsi="Open Sans" w:cs="Open Sans"/>
          <w:color w:val="auto"/>
          <w:sz w:val="22"/>
          <w:szCs w:val="22"/>
          <w:u w:val="none"/>
        </w:rPr>
        <w:fldChar w:fldCharType="separate"/>
      </w:r>
      <w:r w:rsidR="00085B73" w:rsidRPr="00085B73">
        <w:rPr>
          <w:rStyle w:val="Heading2Char"/>
          <w:rFonts w:ascii="Open Sans" w:hAnsi="Open Sans" w:cs="Open Sans"/>
          <w:noProof/>
          <w:color w:val="auto"/>
          <w:sz w:val="22"/>
          <w:szCs w:val="22"/>
          <w:u w:val="none"/>
        </w:rPr>
        <w:t xml:space="preserve">Fisheries and Oceans Canada </w:t>
      </w:r>
      <w:r w:rsidR="00085B73">
        <w:rPr>
          <w:rStyle w:val="Heading2Char"/>
          <w:rFonts w:ascii="Open Sans" w:hAnsi="Open Sans" w:cs="Open Sans"/>
          <w:noProof/>
          <w:color w:val="auto"/>
          <w:sz w:val="22"/>
          <w:szCs w:val="22"/>
          <w:u w:val="none"/>
        </w:rPr>
        <w:t>(</w:t>
      </w:r>
      <w:r w:rsidR="00085B73" w:rsidRPr="00085B73">
        <w:rPr>
          <w:rStyle w:val="Heading2Char"/>
          <w:rFonts w:ascii="Open Sans" w:hAnsi="Open Sans" w:cs="Open Sans"/>
          <w:noProof/>
          <w:color w:val="auto"/>
          <w:sz w:val="22"/>
          <w:szCs w:val="22"/>
          <w:u w:val="none"/>
        </w:rPr>
        <w:t>2019)</w:t>
      </w:r>
      <w:r w:rsidR="00085B73">
        <w:rPr>
          <w:rStyle w:val="Heading2Char"/>
          <w:rFonts w:ascii="Open Sans" w:hAnsi="Open Sans" w:cs="Open Sans"/>
          <w:color w:val="auto"/>
          <w:sz w:val="22"/>
          <w:szCs w:val="22"/>
          <w:u w:val="none"/>
        </w:rPr>
        <w:fldChar w:fldCharType="end"/>
      </w:r>
      <w:r w:rsidRPr="003A5592">
        <w:rPr>
          <w:rStyle w:val="Heading2Char"/>
          <w:rFonts w:ascii="Open Sans" w:hAnsi="Open Sans" w:cs="Open Sans"/>
          <w:color w:val="auto"/>
          <w:sz w:val="22"/>
          <w:szCs w:val="22"/>
          <w:u w:val="none"/>
        </w:rPr>
        <w:t>.</w:t>
      </w:r>
      <w:r w:rsidR="005E3086">
        <w:rPr>
          <w:rStyle w:val="Heading2Char"/>
          <w:rFonts w:ascii="Open Sans" w:hAnsi="Open Sans" w:cs="Open Sans"/>
          <w:color w:val="auto"/>
          <w:sz w:val="22"/>
          <w:szCs w:val="22"/>
          <w:u w:val="none"/>
        </w:rPr>
        <w:t xml:space="preserve">  This is based on the inference from Fig 3.3 from Pearson (2004) pasted below </w:t>
      </w:r>
      <w:r w:rsidR="002B5EA8">
        <w:rPr>
          <w:rStyle w:val="Heading2Char"/>
          <w:rFonts w:ascii="Open Sans" w:hAnsi="Open Sans" w:cs="Open Sans"/>
          <w:color w:val="auto"/>
          <w:sz w:val="22"/>
          <w:szCs w:val="22"/>
          <w:u w:val="none"/>
        </w:rPr>
        <w:t xml:space="preserve">(Figure 1) </w:t>
      </w:r>
      <w:r w:rsidR="005E3086">
        <w:rPr>
          <w:rStyle w:val="Heading2Char"/>
          <w:rFonts w:ascii="Open Sans" w:hAnsi="Open Sans" w:cs="Open Sans"/>
          <w:color w:val="auto"/>
          <w:sz w:val="22"/>
          <w:szCs w:val="22"/>
          <w:u w:val="none"/>
        </w:rPr>
        <w:t>that Adult Salish sucker are generally most likely to be caught in habitats where the depth is greater than 70cm for at lest 50 contiguous meters</w:t>
      </w:r>
      <w:r w:rsidR="001B22C6">
        <w:rPr>
          <w:rStyle w:val="Heading2Char"/>
          <w:rFonts w:ascii="Open Sans" w:hAnsi="Open Sans" w:cs="Open Sans"/>
          <w:color w:val="auto"/>
          <w:sz w:val="22"/>
          <w:szCs w:val="22"/>
          <w:u w:val="none"/>
        </w:rPr>
        <w:t xml:space="preserve"> (this is also the definition of critical habitat for Salish sucker</w:t>
      </w:r>
      <w:r w:rsidR="002B5EA8">
        <w:rPr>
          <w:rStyle w:val="Heading2Char"/>
          <w:rFonts w:ascii="Open Sans" w:hAnsi="Open Sans" w:cs="Open Sans"/>
          <w:color w:val="auto"/>
          <w:sz w:val="22"/>
          <w:szCs w:val="22"/>
          <w:u w:val="none"/>
        </w:rPr>
        <w:t xml:space="preserve">. </w:t>
      </w:r>
      <w:r w:rsidR="00085B73">
        <w:rPr>
          <w:rStyle w:val="Heading2Char"/>
          <w:rFonts w:ascii="Open Sans" w:hAnsi="Open Sans" w:cs="Open Sans"/>
          <w:color w:val="auto"/>
          <w:sz w:val="22"/>
          <w:szCs w:val="22"/>
          <w:u w:val="none"/>
        </w:rPr>
        <w:fldChar w:fldCharType="begin" w:fldLock="1"/>
      </w:r>
      <w:r w:rsidR="00085B73">
        <w:rPr>
          <w:rStyle w:val="Heading2Char"/>
          <w:rFonts w:ascii="Open Sans" w:hAnsi="Open Sans" w:cs="Open Sans"/>
          <w:color w:val="auto"/>
          <w:sz w:val="22"/>
          <w:szCs w:val="22"/>
          <w:u w:val="none"/>
        </w:rPr>
        <w:instrText>ADDIN CSL_CITATION {"citationItems":[{"id":"ITEM-1","itemData":{"author":[{"dropping-particle":"","family":"Edwards","given":"E. A.","non-dropping-particle":"","parse-names":false,"suffix":""}],"id":"ITEM-1","issued":{"date-parts":[["1983"]]},"page":"1-21","publisher":"U.S. Dept. Int., FishWildl. Serv. FWS/OBS-82/10.35","title":"Habitat Suitability Index Models: Longnose Sucker","type":"article"},"uris":["http://www.mendeley.com/documents/?uuid=85f33dea-8a43-4da8-91e0-5cbe73f9afc2"]}],"mendeley":{"formattedCitation":"(Edwards 1983)","manualFormatting":"Edwards (1983)","plainTextFormattedCitation":"(Edwards 1983)","previouslyFormattedCitation":"(Edwards 1983)"},"properties":{"noteIndex":0},"schema":"https://github.com/citation-style-language/schema/raw/master/csl-citation.json"}</w:instrText>
      </w:r>
      <w:r w:rsidR="00085B73">
        <w:rPr>
          <w:rStyle w:val="Heading2Char"/>
          <w:rFonts w:ascii="Open Sans" w:hAnsi="Open Sans" w:cs="Open Sans"/>
          <w:color w:val="auto"/>
          <w:sz w:val="22"/>
          <w:szCs w:val="22"/>
          <w:u w:val="none"/>
        </w:rPr>
        <w:fldChar w:fldCharType="separate"/>
      </w:r>
      <w:r w:rsidR="00085B73" w:rsidRPr="00085B73">
        <w:rPr>
          <w:rStyle w:val="Heading2Char"/>
          <w:rFonts w:ascii="Open Sans" w:hAnsi="Open Sans" w:cs="Open Sans"/>
          <w:noProof/>
          <w:color w:val="auto"/>
          <w:sz w:val="22"/>
          <w:szCs w:val="22"/>
          <w:u w:val="none"/>
        </w:rPr>
        <w:t xml:space="preserve">Edwards </w:t>
      </w:r>
      <w:r w:rsidR="00085B73">
        <w:rPr>
          <w:rStyle w:val="Heading2Char"/>
          <w:rFonts w:ascii="Open Sans" w:hAnsi="Open Sans" w:cs="Open Sans"/>
          <w:noProof/>
          <w:color w:val="auto"/>
          <w:sz w:val="22"/>
          <w:szCs w:val="22"/>
          <w:u w:val="none"/>
        </w:rPr>
        <w:t>(</w:t>
      </w:r>
      <w:r w:rsidR="00085B73" w:rsidRPr="00085B73">
        <w:rPr>
          <w:rStyle w:val="Heading2Char"/>
          <w:rFonts w:ascii="Open Sans" w:hAnsi="Open Sans" w:cs="Open Sans"/>
          <w:noProof/>
          <w:color w:val="auto"/>
          <w:sz w:val="22"/>
          <w:szCs w:val="22"/>
          <w:u w:val="none"/>
        </w:rPr>
        <w:t>1983)</w:t>
      </w:r>
      <w:r w:rsidR="00085B73">
        <w:rPr>
          <w:rStyle w:val="Heading2Char"/>
          <w:rFonts w:ascii="Open Sans" w:hAnsi="Open Sans" w:cs="Open Sans"/>
          <w:color w:val="auto"/>
          <w:sz w:val="22"/>
          <w:szCs w:val="22"/>
          <w:u w:val="none"/>
        </w:rPr>
        <w:fldChar w:fldCharType="end"/>
      </w:r>
      <w:r w:rsidR="00494091">
        <w:rPr>
          <w:rStyle w:val="Heading2Char"/>
          <w:rFonts w:ascii="Open Sans" w:hAnsi="Open Sans" w:cs="Open Sans"/>
          <w:color w:val="auto"/>
          <w:sz w:val="22"/>
          <w:szCs w:val="22"/>
          <w:u w:val="none"/>
        </w:rPr>
        <w:t xml:space="preserve"> </w:t>
      </w:r>
      <w:r w:rsidR="00494091" w:rsidRPr="00494091">
        <w:rPr>
          <w:rStyle w:val="Heading2Char"/>
          <w:rFonts w:ascii="Open Sans" w:hAnsi="Open Sans" w:cs="Open Sans"/>
          <w:color w:val="auto"/>
          <w:sz w:val="22"/>
          <w:szCs w:val="22"/>
          <w:u w:val="none"/>
        </w:rPr>
        <w:t xml:space="preserve">describes the relationship for lacustrine Longnose Dace </w:t>
      </w:r>
      <w:r w:rsidR="00494091">
        <w:rPr>
          <w:rStyle w:val="Heading2Char"/>
          <w:rFonts w:ascii="Open Sans" w:hAnsi="Open Sans" w:cs="Open Sans"/>
          <w:color w:val="auto"/>
          <w:sz w:val="22"/>
          <w:szCs w:val="22"/>
          <w:u w:val="none"/>
        </w:rPr>
        <w:t>(</w:t>
      </w:r>
      <w:r w:rsidR="00494091" w:rsidRPr="00494091">
        <w:rPr>
          <w:rStyle w:val="Heading2Char"/>
          <w:rFonts w:ascii="Open Sans" w:hAnsi="Open Sans" w:cs="Open Sans"/>
          <w:color w:val="auto"/>
          <w:sz w:val="22"/>
          <w:szCs w:val="22"/>
          <w:u w:val="none"/>
        </w:rPr>
        <w:t>depth is in meters</w:t>
      </w:r>
      <w:r w:rsidR="00494091">
        <w:rPr>
          <w:rStyle w:val="Heading2Char"/>
          <w:rFonts w:ascii="Open Sans" w:hAnsi="Open Sans" w:cs="Open Sans"/>
          <w:color w:val="auto"/>
          <w:sz w:val="22"/>
          <w:szCs w:val="22"/>
          <w:u w:val="none"/>
        </w:rPr>
        <w:t>) and therefore, not applicable to Salish Sucker</w:t>
      </w:r>
      <w:r w:rsidR="002B5EA8">
        <w:rPr>
          <w:rStyle w:val="Heading2Char"/>
          <w:rFonts w:ascii="Open Sans" w:hAnsi="Open Sans" w:cs="Open Sans"/>
          <w:color w:val="auto"/>
          <w:sz w:val="22"/>
          <w:szCs w:val="22"/>
          <w:u w:val="none"/>
        </w:rPr>
        <w:t xml:space="preserve"> (Figure 2)</w:t>
      </w:r>
      <w:r w:rsidR="00494091" w:rsidRPr="00494091">
        <w:rPr>
          <w:rStyle w:val="Heading2Char"/>
          <w:rFonts w:ascii="Open Sans" w:hAnsi="Open Sans" w:cs="Open Sans"/>
          <w:color w:val="auto"/>
          <w:sz w:val="22"/>
          <w:szCs w:val="22"/>
          <w:u w:val="none"/>
        </w:rPr>
        <w:t>.</w:t>
      </w:r>
      <w:r w:rsidR="00494091">
        <w:rPr>
          <w:rStyle w:val="Heading2Char"/>
          <w:rFonts w:ascii="Open Sans" w:hAnsi="Open Sans" w:cs="Open Sans"/>
          <w:color w:val="auto"/>
          <w:sz w:val="22"/>
          <w:szCs w:val="22"/>
          <w:u w:val="none"/>
        </w:rPr>
        <w:t xml:space="preserve"> However, it shows a sharp decline in habitat suitability at the threshold value and therefore, partly supports the shape of the final function. </w:t>
      </w:r>
    </w:p>
    <w:p w14:paraId="5347FB86" w14:textId="77777777" w:rsidR="0096188C" w:rsidRPr="0096188C" w:rsidRDefault="0096188C" w:rsidP="0096188C">
      <w:bookmarkStart w:id="1" w:name="_Hlk181961967"/>
    </w:p>
    <w:p w14:paraId="5248DCC1" w14:textId="12B0E0B7" w:rsidR="002E5573" w:rsidRDefault="002E5573" w:rsidP="00494091">
      <w:r>
        <w:rPr>
          <w:noProof/>
        </w:rPr>
        <w:drawing>
          <wp:inline distT="0" distB="0" distL="0" distR="0" wp14:anchorId="14D2898F" wp14:editId="2F0F36B3">
            <wp:extent cx="4175125" cy="3418701"/>
            <wp:effectExtent l="0" t="0" r="0" b="0"/>
            <wp:docPr id="8" name="Picture 7" descr="A graph of fish trap and fish trap&#10;&#10;Description automatically generated with medium confidence">
              <a:extLst xmlns:a="http://schemas.openxmlformats.org/drawingml/2006/main">
                <a:ext uri="{FF2B5EF4-FFF2-40B4-BE49-F238E27FC236}">
                  <a16:creationId xmlns:a16="http://schemas.microsoft.com/office/drawing/2014/main" id="{8FBF6ED0-988F-4714-151E-D161B0104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aph of fish trap and fish trap&#10;&#10;Description automatically generated with medium confidence">
                      <a:extLst>
                        <a:ext uri="{FF2B5EF4-FFF2-40B4-BE49-F238E27FC236}">
                          <a16:creationId xmlns:a16="http://schemas.microsoft.com/office/drawing/2014/main" id="{8FBF6ED0-988F-4714-151E-D161B0104F7D}"/>
                        </a:ext>
                      </a:extLst>
                    </pic:cNvPr>
                    <pic:cNvPicPr>
                      <a:picLocks noChangeAspect="1"/>
                    </pic:cNvPicPr>
                  </pic:nvPicPr>
                  <pic:blipFill rotWithShape="1">
                    <a:blip r:embed="rId9">
                      <a:extLst>
                        <a:ext uri="{28A0092B-C50C-407E-A947-70E740481C1C}">
                          <a14:useLocalDpi xmlns:a14="http://schemas.microsoft.com/office/drawing/2010/main" val="0"/>
                        </a:ext>
                      </a:extLst>
                    </a:blip>
                    <a:srcRect t="24742"/>
                    <a:stretch/>
                  </pic:blipFill>
                  <pic:spPr bwMode="auto">
                    <a:xfrm>
                      <a:off x="0" y="0"/>
                      <a:ext cx="4175447" cy="3418965"/>
                    </a:xfrm>
                    <a:prstGeom prst="rect">
                      <a:avLst/>
                    </a:prstGeom>
                    <a:ln>
                      <a:noFill/>
                    </a:ln>
                    <a:extLst>
                      <a:ext uri="{53640926-AAD7-44D8-BBD7-CCE9431645EC}">
                        <a14:shadowObscured xmlns:a14="http://schemas.microsoft.com/office/drawing/2010/main"/>
                      </a:ext>
                    </a:extLst>
                  </pic:spPr>
                </pic:pic>
              </a:graphicData>
            </a:graphic>
          </wp:inline>
        </w:drawing>
      </w:r>
    </w:p>
    <w:p w14:paraId="38195063" w14:textId="0CE2EC9A" w:rsidR="002E5573" w:rsidRPr="00EF3B63" w:rsidRDefault="002E5573" w:rsidP="00494091">
      <w:pPr>
        <w:rPr>
          <w:rFonts w:ascii="Open Sans" w:hAnsi="Open Sans" w:cs="Open Sans"/>
        </w:rPr>
      </w:pPr>
      <w:r w:rsidRPr="00EF3B63">
        <w:rPr>
          <w:rFonts w:ascii="Open Sans" w:hAnsi="Open Sans" w:cs="Open Sans"/>
        </w:rPr>
        <w:t>Figure 1. Relationship between water depth (cm) and CPUE of YOY (top) and adult (bottom) Salish Sucker (Pearson, 2004)</w:t>
      </w:r>
    </w:p>
    <w:bookmarkEnd w:id="1"/>
    <w:p w14:paraId="579ADD26" w14:textId="717078D3" w:rsidR="002E5573" w:rsidRDefault="002E5573" w:rsidP="00494091">
      <w:r w:rsidRPr="00EF3B63">
        <w:rPr>
          <w:rFonts w:ascii="Open Sans" w:hAnsi="Open Sans" w:cs="Open Sans"/>
          <w:noProof/>
        </w:rPr>
        <w:lastRenderedPageBreak/>
        <w:drawing>
          <wp:inline distT="0" distB="0" distL="0" distR="0" wp14:anchorId="02D834D6" wp14:editId="4C9659D1">
            <wp:extent cx="2524125" cy="2498327"/>
            <wp:effectExtent l="0" t="0" r="0" b="0"/>
            <wp:docPr id="12" name="Picture 11" descr="A graph of a function&#10;&#10;Description automatically generated with medium confidence">
              <a:extLst xmlns:a="http://schemas.openxmlformats.org/drawingml/2006/main">
                <a:ext uri="{FF2B5EF4-FFF2-40B4-BE49-F238E27FC236}">
                  <a16:creationId xmlns:a16="http://schemas.microsoft.com/office/drawing/2014/main" id="{E40F0704-B747-C790-ECB6-A7E4EF83A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graph of a function&#10;&#10;Description automatically generated with medium confidence">
                      <a:extLst>
                        <a:ext uri="{FF2B5EF4-FFF2-40B4-BE49-F238E27FC236}">
                          <a16:creationId xmlns:a16="http://schemas.microsoft.com/office/drawing/2014/main" id="{E40F0704-B747-C790-ECB6-A7E4EF83A01D}"/>
                        </a:ext>
                      </a:extLst>
                    </pic:cNvPr>
                    <pic:cNvPicPr>
                      <a:picLocks noChangeAspect="1"/>
                    </pic:cNvPicPr>
                  </pic:nvPicPr>
                  <pic:blipFill rotWithShape="1">
                    <a:blip r:embed="rId10">
                      <a:extLst>
                        <a:ext uri="{28A0092B-C50C-407E-A947-70E740481C1C}">
                          <a14:useLocalDpi xmlns:a14="http://schemas.microsoft.com/office/drawing/2010/main" val="0"/>
                        </a:ext>
                      </a:extLst>
                    </a:blip>
                    <a:srcRect l="51460"/>
                    <a:stretch/>
                  </pic:blipFill>
                  <pic:spPr bwMode="auto">
                    <a:xfrm>
                      <a:off x="0" y="0"/>
                      <a:ext cx="2525810" cy="2499995"/>
                    </a:xfrm>
                    <a:prstGeom prst="rect">
                      <a:avLst/>
                    </a:prstGeom>
                    <a:ln>
                      <a:noFill/>
                    </a:ln>
                    <a:extLst>
                      <a:ext uri="{53640926-AAD7-44D8-BBD7-CCE9431645EC}">
                        <a14:shadowObscured xmlns:a14="http://schemas.microsoft.com/office/drawing/2010/main"/>
                      </a:ext>
                    </a:extLst>
                  </pic:spPr>
                </pic:pic>
              </a:graphicData>
            </a:graphic>
          </wp:inline>
        </w:drawing>
      </w:r>
    </w:p>
    <w:p w14:paraId="4F1D517F" w14:textId="77777777" w:rsidR="00EF3B63" w:rsidRDefault="002E5573" w:rsidP="00A8467C">
      <w:pPr>
        <w:pStyle w:val="Heading2"/>
        <w:rPr>
          <w:rFonts w:ascii="Open Sans" w:hAnsi="Open Sans" w:cs="Open Sans"/>
          <w:color w:val="auto"/>
          <w:sz w:val="22"/>
          <w:szCs w:val="22"/>
          <w:u w:val="none"/>
        </w:rPr>
      </w:pPr>
      <w:r w:rsidRPr="00EF3B63">
        <w:rPr>
          <w:rFonts w:ascii="Open Sans" w:hAnsi="Open Sans" w:cs="Open Sans"/>
          <w:color w:val="auto"/>
          <w:sz w:val="22"/>
          <w:szCs w:val="22"/>
          <w:u w:val="none"/>
        </w:rPr>
        <w:t>Figure 2. Relationship between depth (m) and habitat suitability index for lacustrine longnose sucker (Edwards 1983)</w:t>
      </w:r>
    </w:p>
    <w:p w14:paraId="48512F6E" w14:textId="77777777" w:rsidR="00EF3B63" w:rsidRPr="00EF3B63" w:rsidRDefault="00EF3B63" w:rsidP="00EF3B63"/>
    <w:p w14:paraId="228C7F28" w14:textId="26A97C96" w:rsidR="009809ED" w:rsidRPr="005949EB" w:rsidRDefault="00AF2A03" w:rsidP="00A8467C">
      <w:pPr>
        <w:pStyle w:val="Heading2"/>
        <w:rPr>
          <w:rStyle w:val="Heading2Char"/>
          <w:sz w:val="28"/>
          <w:szCs w:val="28"/>
        </w:rPr>
      </w:pPr>
      <w:r w:rsidRPr="005949EB">
        <w:rPr>
          <w:rStyle w:val="Heading2Char"/>
          <w:sz w:val="28"/>
          <w:szCs w:val="28"/>
        </w:rPr>
        <w:t>Source of stressor data to apply the function:</w:t>
      </w:r>
      <w:bookmarkEnd w:id="0"/>
    </w:p>
    <w:p w14:paraId="27D07C31" w14:textId="3FD74986" w:rsidR="00896B24" w:rsidRDefault="00B26857" w:rsidP="00080D29">
      <w:pPr>
        <w:pStyle w:val="Heading1"/>
        <w:keepNext w:val="0"/>
        <w:keepLines w:val="0"/>
        <w:widowControl w:val="0"/>
        <w:spacing w:before="0" w:line="240" w:lineRule="auto"/>
        <w:rPr>
          <w:rStyle w:val="Heading2Char"/>
          <w:rFonts w:ascii="Open Sans" w:hAnsi="Open Sans" w:cs="Open Sans"/>
          <w:color w:val="auto"/>
          <w:sz w:val="22"/>
          <w:szCs w:val="22"/>
          <w:u w:val="none"/>
        </w:rPr>
      </w:pPr>
      <w:bookmarkStart w:id="2" w:name="_Hlk181961994"/>
      <w:r>
        <w:rPr>
          <w:rStyle w:val="Heading2Char"/>
          <w:rFonts w:ascii="Open Sans" w:hAnsi="Open Sans" w:cs="Open Sans"/>
          <w:color w:val="auto"/>
          <w:sz w:val="22"/>
          <w:szCs w:val="22"/>
          <w:u w:val="none"/>
        </w:rPr>
        <w:t xml:space="preserve">Data on </w:t>
      </w:r>
      <w:r w:rsidR="0094580D">
        <w:rPr>
          <w:rStyle w:val="Heading2Char"/>
          <w:rFonts w:ascii="Open Sans" w:hAnsi="Open Sans" w:cs="Open Sans"/>
          <w:color w:val="auto"/>
          <w:sz w:val="22"/>
          <w:szCs w:val="22"/>
          <w:u w:val="none"/>
        </w:rPr>
        <w:t>length of reaches</w:t>
      </w:r>
      <w:r>
        <w:rPr>
          <w:rStyle w:val="Heading2Char"/>
          <w:rFonts w:ascii="Open Sans" w:hAnsi="Open Sans" w:cs="Open Sans"/>
          <w:color w:val="auto"/>
          <w:sz w:val="22"/>
          <w:szCs w:val="22"/>
          <w:u w:val="none"/>
        </w:rPr>
        <w:t xml:space="preserve"> greater than 70cm deep is available for most (but not all) reaches in Bertrand, Pepin, </w:t>
      </w:r>
      <w:proofErr w:type="spellStart"/>
      <w:r>
        <w:rPr>
          <w:rStyle w:val="Heading2Char"/>
          <w:rFonts w:ascii="Open Sans" w:hAnsi="Open Sans" w:cs="Open Sans"/>
          <w:color w:val="auto"/>
          <w:sz w:val="22"/>
          <w:szCs w:val="22"/>
          <w:u w:val="none"/>
        </w:rPr>
        <w:t>Fishtrap</w:t>
      </w:r>
      <w:proofErr w:type="spellEnd"/>
      <w:r>
        <w:rPr>
          <w:rStyle w:val="Heading2Char"/>
          <w:rFonts w:ascii="Open Sans" w:hAnsi="Open Sans" w:cs="Open Sans"/>
          <w:color w:val="auto"/>
          <w:sz w:val="22"/>
          <w:szCs w:val="22"/>
          <w:u w:val="none"/>
        </w:rPr>
        <w:t xml:space="preserve"> Creeks, and the Salmon River, collected as part of Pearson (2004) and subsequent field work to define critical habitat for Salish sucker.</w:t>
      </w:r>
    </w:p>
    <w:bookmarkEnd w:id="2"/>
    <w:p w14:paraId="45523329" w14:textId="6E08428D" w:rsidR="00A1669A" w:rsidRDefault="00A1669A" w:rsidP="00A1669A"/>
    <w:p w14:paraId="4DEE0F23" w14:textId="2D50B32B" w:rsidR="00A1669A" w:rsidRPr="002B5EA8" w:rsidRDefault="00A1669A" w:rsidP="002B5EA8">
      <w:r>
        <w:rPr>
          <w:rStyle w:val="Heading2Char"/>
          <w:rFonts w:ascii="Open Sans" w:hAnsi="Open Sans" w:cs="Open Sans"/>
          <w:color w:val="auto"/>
          <w:sz w:val="22"/>
          <w:szCs w:val="22"/>
          <w:u w:val="none"/>
        </w:rPr>
        <w:t xml:space="preserve">Note that this SR function will likely not be directly used to calculated cumulative effects in CEMPRA.  Rather, the length or proportion of deep pool habitat meeting </w:t>
      </w:r>
      <w:proofErr w:type="gramStart"/>
      <w:r>
        <w:rPr>
          <w:rStyle w:val="Heading2Char"/>
          <w:rFonts w:ascii="Open Sans" w:hAnsi="Open Sans" w:cs="Open Sans"/>
          <w:color w:val="auto"/>
          <w:sz w:val="22"/>
          <w:szCs w:val="22"/>
          <w:u w:val="none"/>
        </w:rPr>
        <w:t>this criteria</w:t>
      </w:r>
      <w:proofErr w:type="gramEnd"/>
      <w:r>
        <w:rPr>
          <w:rStyle w:val="Heading2Char"/>
          <w:rFonts w:ascii="Open Sans" w:hAnsi="Open Sans" w:cs="Open Sans"/>
          <w:color w:val="auto"/>
          <w:sz w:val="22"/>
          <w:szCs w:val="22"/>
          <w:u w:val="none"/>
        </w:rPr>
        <w:t xml:space="preserve"> (i.e. the quantity of this specific critical habitat) will be treated as an input variable in the stressor magnitude table (</w:t>
      </w:r>
      <w:r w:rsidRPr="002B5EA8">
        <w:rPr>
          <w:rStyle w:val="Heading2Char"/>
          <w:rFonts w:ascii="Open Sans" w:hAnsi="Open Sans" w:cs="Open Sans"/>
          <w:b/>
          <w:bCs/>
          <w:i/>
          <w:iCs/>
          <w:color w:val="auto"/>
          <w:sz w:val="22"/>
          <w:szCs w:val="22"/>
          <w:u w:val="none"/>
        </w:rPr>
        <w:t>see the matching SR function for proportion of deep pool habitat</w:t>
      </w:r>
      <w:r>
        <w:rPr>
          <w:rStyle w:val="Heading2Char"/>
          <w:rFonts w:ascii="Open Sans" w:hAnsi="Open Sans" w:cs="Open Sans"/>
          <w:color w:val="auto"/>
          <w:sz w:val="22"/>
          <w:szCs w:val="22"/>
          <w:u w:val="none"/>
        </w:rPr>
        <w:t>).</w:t>
      </w:r>
    </w:p>
    <w:p w14:paraId="1DE41908" w14:textId="77777777" w:rsidR="00896B24" w:rsidRDefault="00896B24" w:rsidP="00080D29">
      <w:pPr>
        <w:pStyle w:val="Heading1"/>
        <w:keepNext w:val="0"/>
        <w:keepLines w:val="0"/>
        <w:widowControl w:val="0"/>
        <w:spacing w:before="0" w:line="240" w:lineRule="auto"/>
        <w:rPr>
          <w:rFonts w:ascii="Open Sans SemiBold" w:hAnsi="Open Sans SemiBold" w:cs="Open Sans SemiBold"/>
          <w:color w:val="004848"/>
        </w:rPr>
      </w:pPr>
    </w:p>
    <w:p w14:paraId="193B42A1" w14:textId="77777777" w:rsidR="00EF3B63" w:rsidRDefault="00EF3B63" w:rsidP="00EF3B63"/>
    <w:p w14:paraId="3CBAC7AE" w14:textId="77777777" w:rsidR="00EF3B63" w:rsidRDefault="00EF3B63" w:rsidP="00EF3B63"/>
    <w:p w14:paraId="488283F8" w14:textId="77777777" w:rsidR="00EF3B63" w:rsidRDefault="00EF3B63" w:rsidP="00EF3B63"/>
    <w:p w14:paraId="6E2E9DCE" w14:textId="77777777" w:rsidR="00EF3B63" w:rsidRDefault="00EF3B63" w:rsidP="00EF3B63"/>
    <w:p w14:paraId="0B026BBF" w14:textId="77777777" w:rsidR="00EF3B63" w:rsidRDefault="00EF3B63" w:rsidP="00EF3B63"/>
    <w:p w14:paraId="60B180E4" w14:textId="77777777" w:rsidR="00EF3B63" w:rsidRDefault="00EF3B63" w:rsidP="00EF3B63"/>
    <w:p w14:paraId="7098B8C9" w14:textId="77777777" w:rsidR="00EF3B63" w:rsidRDefault="00EF3B63" w:rsidP="00EF3B63"/>
    <w:p w14:paraId="4DD57194" w14:textId="77777777" w:rsidR="00EF3B63" w:rsidRPr="00EF3B63" w:rsidRDefault="00EF3B63" w:rsidP="00EF3B63"/>
    <w:p w14:paraId="6AE7621C" w14:textId="04391B97" w:rsidR="001C2E8A" w:rsidRDefault="00FE22CD" w:rsidP="00080D29">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lastRenderedPageBreak/>
        <w:t xml:space="preserve">Stressor-Response </w:t>
      </w:r>
      <w:r w:rsidR="006D6A89" w:rsidRPr="005949EB">
        <w:rPr>
          <w:rFonts w:ascii="Open Sans SemiBold" w:hAnsi="Open Sans SemiBold" w:cs="Open Sans SemiBold"/>
          <w:color w:val="004848"/>
        </w:rPr>
        <w:t>Function</w:t>
      </w:r>
    </w:p>
    <w:p w14:paraId="69E1DA2C" w14:textId="77777777" w:rsidR="009402F4" w:rsidRPr="009402F4" w:rsidRDefault="009402F4" w:rsidP="009402F4"/>
    <w:p w14:paraId="63DFA4B7" w14:textId="71C11E21" w:rsidR="00AA73D6" w:rsidRPr="00AA73D6" w:rsidRDefault="0046316B" w:rsidP="00AA73D6">
      <w:r>
        <w:rPr>
          <w:noProof/>
        </w:rPr>
        <w:drawing>
          <wp:inline distT="0" distB="0" distL="0" distR="0" wp14:anchorId="18ADD6FF" wp14:editId="4E2DB427">
            <wp:extent cx="5943600" cy="2606040"/>
            <wp:effectExtent l="0" t="0" r="0" b="3810"/>
            <wp:docPr id="500830643" name="Chart 1">
              <a:extLst xmlns:a="http://schemas.openxmlformats.org/drawingml/2006/main">
                <a:ext uri="{FF2B5EF4-FFF2-40B4-BE49-F238E27FC236}">
                  <a16:creationId xmlns:a16="http://schemas.microsoft.com/office/drawing/2014/main" id="{1BE1F6D8-4777-4E33-BE04-7EFA1D756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08AE3A" w14:textId="7BA22953" w:rsidR="00302B9D" w:rsidRPr="005949EB" w:rsidRDefault="00302B9D" w:rsidP="00302B9D"/>
    <w:p w14:paraId="435EF9E5" w14:textId="4ED182FD" w:rsidR="00E45F7A" w:rsidRPr="005949EB" w:rsidRDefault="00FE22CD" w:rsidP="00AA73D6">
      <w:pPr>
        <w:pStyle w:val="Caption"/>
        <w:rPr>
          <w:rFonts w:ascii="Open Sans" w:hAnsi="Open Sans" w:cs="Open Sans"/>
          <w:i w:val="0"/>
          <w:iCs w:val="0"/>
          <w:sz w:val="22"/>
          <w:szCs w:val="22"/>
        </w:rPr>
      </w:pPr>
      <w:r w:rsidRPr="005949EB">
        <w:rPr>
          <w:rFonts w:ascii="Open Sans" w:hAnsi="Open Sans" w:cs="Open Sans"/>
          <w:b/>
          <w:bCs/>
          <w:i w:val="0"/>
          <w:iCs w:val="0"/>
          <w:sz w:val="22"/>
          <w:szCs w:val="22"/>
        </w:rPr>
        <w:t xml:space="preserve">Figure </w:t>
      </w:r>
      <w:r w:rsidRPr="005949EB">
        <w:rPr>
          <w:rFonts w:ascii="Open Sans" w:hAnsi="Open Sans" w:cs="Open Sans"/>
          <w:b/>
          <w:bCs/>
          <w:i w:val="0"/>
          <w:iCs w:val="0"/>
          <w:sz w:val="22"/>
          <w:szCs w:val="22"/>
        </w:rPr>
        <w:fldChar w:fldCharType="begin"/>
      </w:r>
      <w:r w:rsidRPr="005949EB">
        <w:rPr>
          <w:rFonts w:ascii="Open Sans" w:hAnsi="Open Sans" w:cs="Open Sans"/>
          <w:b/>
          <w:bCs/>
          <w:i w:val="0"/>
          <w:iCs w:val="0"/>
          <w:sz w:val="22"/>
          <w:szCs w:val="22"/>
        </w:rPr>
        <w:instrText xml:space="preserve"> SEQ Figure \* ARABIC </w:instrText>
      </w:r>
      <w:r w:rsidRPr="005949EB">
        <w:rPr>
          <w:rFonts w:ascii="Open Sans" w:hAnsi="Open Sans" w:cs="Open Sans"/>
          <w:b/>
          <w:bCs/>
          <w:i w:val="0"/>
          <w:iCs w:val="0"/>
          <w:sz w:val="22"/>
          <w:szCs w:val="22"/>
        </w:rPr>
        <w:fldChar w:fldCharType="separate"/>
      </w:r>
      <w:r w:rsidRPr="005949EB">
        <w:rPr>
          <w:rFonts w:ascii="Open Sans" w:hAnsi="Open Sans" w:cs="Open Sans"/>
          <w:b/>
          <w:bCs/>
          <w:i w:val="0"/>
          <w:iCs w:val="0"/>
          <w:sz w:val="22"/>
          <w:szCs w:val="22"/>
        </w:rPr>
        <w:t>1</w:t>
      </w:r>
      <w:r w:rsidRPr="005949EB">
        <w:rPr>
          <w:rFonts w:ascii="Open Sans" w:hAnsi="Open Sans" w:cs="Open Sans"/>
          <w:b/>
          <w:bCs/>
          <w:i w:val="0"/>
          <w:iCs w:val="0"/>
          <w:sz w:val="22"/>
          <w:szCs w:val="22"/>
        </w:rPr>
        <w:fldChar w:fldCharType="end"/>
      </w:r>
      <w:r w:rsidRPr="005949EB">
        <w:rPr>
          <w:rFonts w:ascii="Open Sans" w:hAnsi="Open Sans" w:cs="Open Sans"/>
          <w:b/>
          <w:bCs/>
          <w:i w:val="0"/>
          <w:iCs w:val="0"/>
          <w:sz w:val="22"/>
          <w:szCs w:val="22"/>
        </w:rPr>
        <w:t xml:space="preserve">: </w:t>
      </w:r>
      <w:r w:rsidR="009F394D" w:rsidRPr="008B06AF">
        <w:rPr>
          <w:rFonts w:ascii="Open Sans" w:hAnsi="Open Sans" w:cs="Open Sans"/>
          <w:i w:val="0"/>
          <w:iCs w:val="0"/>
          <w:sz w:val="22"/>
          <w:szCs w:val="22"/>
        </w:rPr>
        <w:t xml:space="preserve">Stressor-response curve depicting the expected relationship between </w:t>
      </w:r>
      <w:r w:rsidR="00B01D9E">
        <w:rPr>
          <w:rFonts w:ascii="Open Sans" w:hAnsi="Open Sans" w:cs="Open Sans"/>
          <w:i w:val="0"/>
          <w:iCs w:val="0"/>
          <w:sz w:val="22"/>
          <w:szCs w:val="22"/>
        </w:rPr>
        <w:t>mean water depth (cm)</w:t>
      </w:r>
      <w:r w:rsidR="00B01D9E" w:rsidRPr="008B06AF">
        <w:rPr>
          <w:rFonts w:ascii="Open Sans" w:hAnsi="Open Sans" w:cs="Open Sans"/>
          <w:i w:val="0"/>
          <w:iCs w:val="0"/>
          <w:sz w:val="22"/>
          <w:szCs w:val="22"/>
        </w:rPr>
        <w:t xml:space="preserve"> </w:t>
      </w:r>
      <w:r w:rsidR="00B01D9E">
        <w:rPr>
          <w:rFonts w:ascii="Open Sans" w:hAnsi="Open Sans" w:cs="Open Sans"/>
          <w:i w:val="0"/>
          <w:iCs w:val="0"/>
          <w:sz w:val="22"/>
          <w:szCs w:val="22"/>
        </w:rPr>
        <w:t xml:space="preserve">and </w:t>
      </w:r>
      <w:r w:rsidR="00B01D9E" w:rsidRPr="008B06AF">
        <w:rPr>
          <w:rFonts w:ascii="Open Sans" w:hAnsi="Open Sans" w:cs="Open Sans"/>
          <w:i w:val="0"/>
          <w:iCs w:val="0"/>
          <w:sz w:val="22"/>
          <w:szCs w:val="22"/>
        </w:rPr>
        <w:t xml:space="preserve">the system capacity of </w:t>
      </w:r>
      <w:r w:rsidR="00B01D9E">
        <w:rPr>
          <w:rFonts w:ascii="Open Sans" w:hAnsi="Open Sans" w:cs="Open Sans"/>
          <w:i w:val="0"/>
          <w:iCs w:val="0"/>
          <w:sz w:val="22"/>
          <w:szCs w:val="22"/>
        </w:rPr>
        <w:t>Salish Sucker</w:t>
      </w:r>
      <w:r w:rsidR="00E45F7A" w:rsidRPr="005949EB">
        <w:rPr>
          <w:rFonts w:ascii="Open Sans" w:hAnsi="Open Sans" w:cs="Open Sans"/>
          <w:i w:val="0"/>
          <w:iCs w:val="0"/>
          <w:sz w:val="22"/>
          <w:szCs w:val="22"/>
        </w:rPr>
        <w:t xml:space="preserve">. </w:t>
      </w:r>
    </w:p>
    <w:p w14:paraId="2FEFCCA8" w14:textId="56D1A2CA" w:rsidR="00FE22CD" w:rsidRPr="005949EB"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949EB">
        <w:rPr>
          <w:rFonts w:ascii="Open Sans SemiBold" w:eastAsiaTheme="majorEastAsia" w:hAnsi="Open Sans SemiBold" w:cs="Open Sans SemiBold"/>
          <w:i w:val="0"/>
          <w:iCs w:val="0"/>
          <w:color w:val="004848"/>
          <w:sz w:val="32"/>
          <w:szCs w:val="32"/>
        </w:rPr>
        <w:t>Stressor-Response Table</w:t>
      </w:r>
    </w:p>
    <w:p w14:paraId="350DE223" w14:textId="37E39966" w:rsidR="0037783F" w:rsidRDefault="0037783F" w:rsidP="0037783F">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Pr="007F6576">
        <w:rPr>
          <w:rFonts w:ascii="Open Sans" w:hAnsi="Open Sans" w:cs="Open Sans"/>
          <w:i w:val="0"/>
          <w:iCs w:val="0"/>
          <w:sz w:val="22"/>
          <w:szCs w:val="22"/>
        </w:rPr>
        <w:t xml:space="preserve">Stressor response relationship </w:t>
      </w:r>
      <w:r>
        <w:rPr>
          <w:rFonts w:ascii="Open Sans" w:hAnsi="Open Sans" w:cs="Open Sans"/>
          <w:i w:val="0"/>
          <w:iCs w:val="0"/>
          <w:sz w:val="22"/>
          <w:szCs w:val="22"/>
        </w:rPr>
        <w:t xml:space="preserve">reflecting </w:t>
      </w:r>
      <w:r w:rsidR="00B01D9E">
        <w:rPr>
          <w:rFonts w:ascii="Open Sans" w:hAnsi="Open Sans" w:cs="Open Sans"/>
          <w:i w:val="0"/>
          <w:iCs w:val="0"/>
          <w:sz w:val="22"/>
          <w:szCs w:val="22"/>
        </w:rPr>
        <w:t>mean water depth (cm)</w:t>
      </w:r>
      <w:r w:rsidR="009402F4" w:rsidRPr="008B06AF">
        <w:rPr>
          <w:rFonts w:ascii="Open Sans" w:hAnsi="Open Sans" w:cs="Open Sans"/>
          <w:i w:val="0"/>
          <w:iCs w:val="0"/>
          <w:sz w:val="22"/>
          <w:szCs w:val="22"/>
        </w:rPr>
        <w:t xml:space="preserve"> </w:t>
      </w:r>
      <w:r w:rsidR="009402F4">
        <w:rPr>
          <w:rFonts w:ascii="Open Sans" w:hAnsi="Open Sans" w:cs="Open Sans"/>
          <w:i w:val="0"/>
          <w:iCs w:val="0"/>
          <w:sz w:val="22"/>
          <w:szCs w:val="22"/>
        </w:rPr>
        <w:t xml:space="preserve">and </w:t>
      </w:r>
      <w:r w:rsidRPr="008B06AF">
        <w:rPr>
          <w:rFonts w:ascii="Open Sans" w:hAnsi="Open Sans" w:cs="Open Sans"/>
          <w:i w:val="0"/>
          <w:iCs w:val="0"/>
          <w:sz w:val="22"/>
          <w:szCs w:val="22"/>
        </w:rPr>
        <w:t xml:space="preserve">the system capacity of </w:t>
      </w:r>
      <w:r w:rsidR="00B01D9E">
        <w:rPr>
          <w:rFonts w:ascii="Open Sans" w:hAnsi="Open Sans" w:cs="Open Sans"/>
          <w:i w:val="0"/>
          <w:iCs w:val="0"/>
          <w:sz w:val="22"/>
          <w:szCs w:val="22"/>
        </w:rPr>
        <w:t>Salish Sucker</w:t>
      </w:r>
      <w:r>
        <w:rPr>
          <w:rFonts w:ascii="Open Sans" w:hAnsi="Open Sans" w:cs="Open Sans"/>
          <w:i w:val="0"/>
          <w:iCs w:val="0"/>
          <w:sz w:val="22"/>
          <w:szCs w:val="22"/>
        </w:rPr>
        <w:t xml:space="preserve"> </w:t>
      </w:r>
      <w:r w:rsidRPr="008B06AF">
        <w:rPr>
          <w:rFonts w:ascii="Open Sans" w:hAnsi="Open Sans" w:cs="Open Sans"/>
          <w:i w:val="0"/>
          <w:iCs w:val="0"/>
          <w:sz w:val="22"/>
          <w:szCs w:val="22"/>
        </w:rPr>
        <w:t>populations</w:t>
      </w:r>
      <w:r>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5949EB"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42D25216" w:rsidR="00FE22CD" w:rsidRPr="00AA1D7C" w:rsidRDefault="00694C90" w:rsidP="00AA1D7C">
            <w:pPr>
              <w:jc w:val="center"/>
              <w:rPr>
                <w:rFonts w:ascii="Open Sans" w:hAnsi="Open Sans" w:cs="Open Sans"/>
                <w:b/>
                <w:bCs/>
                <w:color w:val="000000"/>
              </w:rPr>
            </w:pPr>
            <w:r>
              <w:rPr>
                <w:rFonts w:ascii="Open Sans" w:hAnsi="Open Sans" w:cs="Open Sans"/>
                <w:b/>
                <w:bCs/>
                <w:color w:val="000000"/>
              </w:rPr>
              <w:t>Water depth (cm)</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Upper Limit</w:t>
            </w:r>
          </w:p>
        </w:tc>
      </w:tr>
      <w:tr w:rsidR="003A5592" w:rsidRPr="005949EB"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45496F3D" w:rsidR="003A5592" w:rsidRPr="005949EB" w:rsidRDefault="003A5592" w:rsidP="003A5592">
            <w:pPr>
              <w:spacing w:after="0" w:line="240" w:lineRule="auto"/>
              <w:jc w:val="center"/>
              <w:rPr>
                <w:rFonts w:ascii="Open Sans" w:eastAsia="Times New Roman" w:hAnsi="Open Sans" w:cs="Open Sans"/>
                <w:color w:val="000000"/>
              </w:rPr>
            </w:pPr>
            <w:r>
              <w:rPr>
                <w:rFonts w:ascii="Calibri" w:hAnsi="Calibri" w:cs="Calibri"/>
                <w:color w:val="000000"/>
              </w:rPr>
              <w:t>0.00</w:t>
            </w:r>
          </w:p>
        </w:tc>
        <w:tc>
          <w:tcPr>
            <w:tcW w:w="2970" w:type="dxa"/>
            <w:tcBorders>
              <w:top w:val="nil"/>
              <w:left w:val="nil"/>
              <w:bottom w:val="nil"/>
              <w:right w:val="nil"/>
            </w:tcBorders>
            <w:shd w:val="clear" w:color="auto" w:fill="auto"/>
            <w:noWrap/>
            <w:vAlign w:val="bottom"/>
          </w:tcPr>
          <w:p w14:paraId="4D32AD4F" w14:textId="1A9478AC" w:rsidR="003A5592" w:rsidRPr="005949EB" w:rsidRDefault="003A5592" w:rsidP="003A5592">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2C2F8B57" w14:textId="32BEAB5B" w:rsidR="003A5592" w:rsidRPr="005949EB" w:rsidRDefault="003A5592" w:rsidP="003A5592">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70141B4" w14:textId="13EA2F91" w:rsidR="003A5592" w:rsidRPr="005949EB" w:rsidRDefault="003A5592" w:rsidP="003A5592">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642599A" w14:textId="2A46F4AE" w:rsidR="003A5592" w:rsidRPr="005949EB" w:rsidRDefault="003A5592" w:rsidP="003A5592">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A5592" w:rsidRPr="005949EB"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2322CCA4" w:rsidR="003A5592" w:rsidRPr="005949EB" w:rsidRDefault="003A5592" w:rsidP="003A5592">
            <w:pPr>
              <w:spacing w:after="0" w:line="240" w:lineRule="auto"/>
              <w:jc w:val="center"/>
              <w:rPr>
                <w:rFonts w:ascii="Open Sans" w:eastAsia="Times New Roman" w:hAnsi="Open Sans" w:cs="Open Sans"/>
                <w:color w:val="000000"/>
              </w:rPr>
            </w:pPr>
            <w:r>
              <w:rPr>
                <w:rFonts w:ascii="Calibri" w:hAnsi="Calibri" w:cs="Calibri"/>
                <w:color w:val="000000"/>
              </w:rPr>
              <w:t>69.90</w:t>
            </w:r>
          </w:p>
        </w:tc>
        <w:tc>
          <w:tcPr>
            <w:tcW w:w="2970" w:type="dxa"/>
            <w:tcBorders>
              <w:top w:val="nil"/>
              <w:left w:val="nil"/>
              <w:bottom w:val="nil"/>
              <w:right w:val="nil"/>
            </w:tcBorders>
            <w:shd w:val="clear" w:color="auto" w:fill="auto"/>
            <w:noWrap/>
            <w:vAlign w:val="bottom"/>
          </w:tcPr>
          <w:p w14:paraId="0ABAD256" w14:textId="6AF612FD" w:rsidR="003A5592" w:rsidRPr="005949EB" w:rsidRDefault="003A5592" w:rsidP="003A5592">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3C23DFAB" w14:textId="1EEFD81D" w:rsidR="003A5592" w:rsidRPr="005949EB" w:rsidRDefault="003A5592" w:rsidP="003A5592">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7488653" w14:textId="7EBDA284" w:rsidR="003A5592" w:rsidRPr="005949EB" w:rsidRDefault="003A5592" w:rsidP="003A5592">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560AE0" w14:textId="3260CA5A" w:rsidR="003A5592" w:rsidRPr="005949EB" w:rsidRDefault="003A5592" w:rsidP="003A5592">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A5592" w:rsidRPr="005949EB"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7E75FAB3" w:rsidR="003A5592" w:rsidRPr="005949EB" w:rsidRDefault="003A5592" w:rsidP="003A5592">
            <w:pPr>
              <w:spacing w:after="0" w:line="240" w:lineRule="auto"/>
              <w:jc w:val="center"/>
              <w:rPr>
                <w:rFonts w:ascii="Segoe UI" w:eastAsia="Times New Roman" w:hAnsi="Segoe UI" w:cs="Segoe UI"/>
                <w:color w:val="000000"/>
              </w:rPr>
            </w:pPr>
            <w:r>
              <w:rPr>
                <w:rFonts w:ascii="Calibri" w:hAnsi="Calibri" w:cs="Calibri"/>
                <w:color w:val="000000"/>
              </w:rPr>
              <w:t>70.00</w:t>
            </w:r>
          </w:p>
        </w:tc>
        <w:tc>
          <w:tcPr>
            <w:tcW w:w="2970" w:type="dxa"/>
            <w:tcBorders>
              <w:top w:val="nil"/>
              <w:left w:val="nil"/>
              <w:bottom w:val="nil"/>
              <w:right w:val="nil"/>
            </w:tcBorders>
            <w:shd w:val="clear" w:color="auto" w:fill="auto"/>
            <w:noWrap/>
            <w:vAlign w:val="bottom"/>
          </w:tcPr>
          <w:p w14:paraId="66083054" w14:textId="42977A9C" w:rsidR="003A5592" w:rsidRPr="005949EB" w:rsidRDefault="003A5592" w:rsidP="003A5592">
            <w:pPr>
              <w:spacing w:after="0" w:line="240" w:lineRule="auto"/>
              <w:jc w:val="center"/>
              <w:rPr>
                <w:rFonts w:ascii="Segoe UI" w:eastAsia="Times New Roman" w:hAnsi="Segoe UI" w:cs="Segoe U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332F88E" w14:textId="793D0DE9" w:rsidR="003A5592" w:rsidRPr="005949EB" w:rsidRDefault="003A5592" w:rsidP="003A5592">
            <w:pPr>
              <w:spacing w:after="0" w:line="240" w:lineRule="auto"/>
              <w:jc w:val="right"/>
              <w:rPr>
                <w:rFonts w:ascii="Segoe UI" w:eastAsia="Times New Roman" w:hAnsi="Segoe UI" w:cs="Segoe U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5764AF6" w14:textId="0BAC121B" w:rsidR="003A5592" w:rsidRPr="005949EB" w:rsidRDefault="003A5592" w:rsidP="003A5592">
            <w:pPr>
              <w:spacing w:after="0" w:line="240" w:lineRule="auto"/>
              <w:jc w:val="right"/>
              <w:rPr>
                <w:rFonts w:ascii="Segoe UI" w:eastAsia="Times New Roman" w:hAnsi="Segoe UI" w:cs="Segoe U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267E03" w14:textId="10274D75" w:rsidR="003A5592" w:rsidRPr="005949EB" w:rsidRDefault="003A5592" w:rsidP="003A5592">
            <w:pPr>
              <w:spacing w:after="0" w:line="240" w:lineRule="auto"/>
              <w:jc w:val="right"/>
              <w:rPr>
                <w:rFonts w:ascii="Segoe UI" w:eastAsia="Times New Roman" w:hAnsi="Segoe UI" w:cs="Segoe UI"/>
                <w:color w:val="000000"/>
              </w:rPr>
            </w:pPr>
            <w:r>
              <w:rPr>
                <w:rFonts w:ascii="Calibri" w:hAnsi="Calibri" w:cs="Calibri"/>
                <w:color w:val="000000"/>
              </w:rPr>
              <w:t>100</w:t>
            </w:r>
          </w:p>
        </w:tc>
      </w:tr>
      <w:tr w:rsidR="003A5592" w:rsidRPr="005949EB" w14:paraId="214CE148" w14:textId="77777777" w:rsidTr="00CE79C6">
        <w:trPr>
          <w:trHeight w:val="300"/>
        </w:trPr>
        <w:tc>
          <w:tcPr>
            <w:tcW w:w="2160" w:type="dxa"/>
            <w:tcBorders>
              <w:top w:val="nil"/>
              <w:left w:val="nil"/>
              <w:bottom w:val="nil"/>
              <w:right w:val="nil"/>
            </w:tcBorders>
            <w:shd w:val="clear" w:color="auto" w:fill="auto"/>
            <w:noWrap/>
            <w:vAlign w:val="bottom"/>
          </w:tcPr>
          <w:p w14:paraId="1F6EE4DC" w14:textId="4977B82F" w:rsidR="003A5592" w:rsidRPr="005949EB" w:rsidRDefault="003A5592" w:rsidP="003A5592">
            <w:pPr>
              <w:spacing w:after="0" w:line="240" w:lineRule="auto"/>
              <w:jc w:val="center"/>
              <w:rPr>
                <w:rFonts w:ascii="Calibri" w:hAnsi="Calibri" w:cs="Calibri"/>
                <w:color w:val="000000"/>
              </w:rPr>
            </w:pPr>
            <w:r>
              <w:rPr>
                <w:rFonts w:ascii="Calibri" w:hAnsi="Calibri" w:cs="Calibri"/>
                <w:color w:val="000000"/>
              </w:rPr>
              <w:t>100.00</w:t>
            </w:r>
          </w:p>
        </w:tc>
        <w:tc>
          <w:tcPr>
            <w:tcW w:w="2970" w:type="dxa"/>
            <w:tcBorders>
              <w:top w:val="nil"/>
              <w:left w:val="nil"/>
              <w:bottom w:val="nil"/>
              <w:right w:val="nil"/>
            </w:tcBorders>
            <w:shd w:val="clear" w:color="auto" w:fill="auto"/>
            <w:noWrap/>
            <w:vAlign w:val="bottom"/>
          </w:tcPr>
          <w:p w14:paraId="7C4E7EDF" w14:textId="58E06BF8" w:rsidR="003A5592" w:rsidRPr="005949EB" w:rsidRDefault="003A5592" w:rsidP="003A5592">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A661EA1" w14:textId="346E2318" w:rsidR="003A5592" w:rsidRPr="005949EB" w:rsidRDefault="003A5592" w:rsidP="003A5592">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AB1FCCC" w14:textId="754767ED" w:rsidR="003A5592" w:rsidRPr="005949EB" w:rsidRDefault="003A5592" w:rsidP="003A5592">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93C170B" w14:textId="507A4A6C" w:rsidR="003A5592" w:rsidRPr="005949EB" w:rsidRDefault="003A5592" w:rsidP="003A5592">
            <w:pPr>
              <w:spacing w:after="0" w:line="240" w:lineRule="auto"/>
              <w:jc w:val="right"/>
              <w:rPr>
                <w:rFonts w:ascii="Calibri" w:hAnsi="Calibri" w:cs="Calibri"/>
                <w:color w:val="000000"/>
              </w:rPr>
            </w:pPr>
            <w:r>
              <w:rPr>
                <w:rFonts w:ascii="Calibri" w:hAnsi="Calibri" w:cs="Calibri"/>
                <w:color w:val="000000"/>
              </w:rPr>
              <w:t>100</w:t>
            </w:r>
          </w:p>
        </w:tc>
      </w:tr>
      <w:tr w:rsidR="003A5592" w:rsidRPr="005949EB" w14:paraId="4F8A159E" w14:textId="77777777" w:rsidTr="00CE79C6">
        <w:trPr>
          <w:trHeight w:val="300"/>
        </w:trPr>
        <w:tc>
          <w:tcPr>
            <w:tcW w:w="2160" w:type="dxa"/>
            <w:tcBorders>
              <w:top w:val="nil"/>
              <w:left w:val="nil"/>
              <w:bottom w:val="nil"/>
              <w:right w:val="nil"/>
            </w:tcBorders>
            <w:shd w:val="clear" w:color="auto" w:fill="auto"/>
            <w:noWrap/>
            <w:vAlign w:val="bottom"/>
          </w:tcPr>
          <w:p w14:paraId="561010BC" w14:textId="3FA0489A" w:rsidR="003A5592" w:rsidRPr="005949EB" w:rsidRDefault="003A5592" w:rsidP="003A5592">
            <w:pPr>
              <w:spacing w:after="0" w:line="240" w:lineRule="auto"/>
              <w:jc w:val="center"/>
              <w:rPr>
                <w:rFonts w:ascii="Calibri" w:hAnsi="Calibri" w:cs="Calibri"/>
                <w:color w:val="000000"/>
              </w:rPr>
            </w:pPr>
            <w:r>
              <w:rPr>
                <w:rFonts w:ascii="Calibri" w:hAnsi="Calibri" w:cs="Calibri"/>
                <w:color w:val="000000"/>
              </w:rPr>
              <w:t>140.00</w:t>
            </w:r>
          </w:p>
        </w:tc>
        <w:tc>
          <w:tcPr>
            <w:tcW w:w="2970" w:type="dxa"/>
            <w:tcBorders>
              <w:top w:val="nil"/>
              <w:left w:val="nil"/>
              <w:bottom w:val="nil"/>
              <w:right w:val="nil"/>
            </w:tcBorders>
            <w:shd w:val="clear" w:color="auto" w:fill="auto"/>
            <w:noWrap/>
            <w:vAlign w:val="bottom"/>
          </w:tcPr>
          <w:p w14:paraId="415ED35D" w14:textId="52DCB5EC" w:rsidR="003A5592" w:rsidRPr="005949EB" w:rsidRDefault="003A5592" w:rsidP="003A5592">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DDF732B" w14:textId="2FB35177" w:rsidR="003A5592" w:rsidRPr="005949EB" w:rsidRDefault="003A5592" w:rsidP="003A5592">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0523767" w14:textId="44D2DDBC" w:rsidR="003A5592" w:rsidRPr="005949EB" w:rsidRDefault="003A5592" w:rsidP="003A5592">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D242AC8" w14:textId="28709094" w:rsidR="003A5592" w:rsidRPr="005949EB" w:rsidRDefault="003A5592" w:rsidP="003A5592">
            <w:pPr>
              <w:spacing w:after="0" w:line="240" w:lineRule="auto"/>
              <w:jc w:val="right"/>
              <w:rPr>
                <w:rFonts w:ascii="Calibri" w:hAnsi="Calibri" w:cs="Calibri"/>
                <w:color w:val="000000"/>
              </w:rPr>
            </w:pPr>
            <w:r>
              <w:rPr>
                <w:rFonts w:ascii="Calibri" w:hAnsi="Calibri" w:cs="Calibri"/>
                <w:color w:val="000000"/>
              </w:rPr>
              <w:t>100</w:t>
            </w:r>
          </w:p>
        </w:tc>
      </w:tr>
    </w:tbl>
    <w:p w14:paraId="1D40A60C" w14:textId="1CF84FE2" w:rsidR="007F1850" w:rsidRPr="005949EB" w:rsidRDefault="007F1850">
      <w:pPr>
        <w:rPr>
          <w:rFonts w:ascii="Open Sans SemiBold" w:eastAsiaTheme="majorEastAsia" w:hAnsi="Open Sans SemiBold" w:cs="Open Sans SemiBold"/>
          <w:color w:val="004848"/>
          <w:sz w:val="32"/>
          <w:szCs w:val="32"/>
        </w:rPr>
      </w:pPr>
    </w:p>
    <w:p w14:paraId="4C8674E6" w14:textId="77777777" w:rsidR="00EF3B63" w:rsidRDefault="00EF3B63" w:rsidP="00945E99">
      <w:pPr>
        <w:pStyle w:val="Heading1"/>
        <w:spacing w:before="0" w:line="240" w:lineRule="auto"/>
        <w:rPr>
          <w:rFonts w:ascii="Open Sans SemiBold" w:hAnsi="Open Sans SemiBold" w:cs="Open Sans SemiBold"/>
          <w:color w:val="004848"/>
        </w:rPr>
      </w:pPr>
    </w:p>
    <w:p w14:paraId="3493A102" w14:textId="77777777" w:rsidR="00EF3B63" w:rsidRDefault="00EF3B63" w:rsidP="00945E99">
      <w:pPr>
        <w:pStyle w:val="Heading1"/>
        <w:spacing w:before="0" w:line="240" w:lineRule="auto"/>
        <w:rPr>
          <w:rFonts w:ascii="Open Sans SemiBold" w:hAnsi="Open Sans SemiBold" w:cs="Open Sans SemiBold"/>
          <w:color w:val="004848"/>
        </w:rPr>
      </w:pPr>
    </w:p>
    <w:p w14:paraId="43E42AEC" w14:textId="77777777" w:rsidR="00EF3B63" w:rsidRDefault="00EF3B63" w:rsidP="00EF3B63"/>
    <w:p w14:paraId="3A28D763" w14:textId="77777777" w:rsidR="00EF3B63" w:rsidRPr="00EF3B63" w:rsidRDefault="00EF3B63" w:rsidP="00EF3B63"/>
    <w:p w14:paraId="21A3D5B5" w14:textId="36715340" w:rsidR="00546741" w:rsidRPr="005949EB" w:rsidRDefault="00546741" w:rsidP="00945E99">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lastRenderedPageBreak/>
        <w:t xml:space="preserve">SR </w:t>
      </w:r>
      <w:r w:rsidR="006D6A89" w:rsidRPr="005949EB">
        <w:rPr>
          <w:rFonts w:ascii="Open Sans SemiBold" w:hAnsi="Open Sans SemiBold" w:cs="Open Sans SemiBold"/>
          <w:color w:val="004848"/>
        </w:rPr>
        <w:t>Function</w:t>
      </w:r>
      <w:r w:rsidRPr="005949EB">
        <w:rPr>
          <w:rFonts w:ascii="Open Sans SemiBold" w:hAnsi="Open Sans SemiBold" w:cs="Open Sans SemiBold"/>
          <w:color w:val="004848"/>
        </w:rPr>
        <w:t xml:space="preserve"> Confidence and Sources of Uncertainty</w:t>
      </w:r>
    </w:p>
    <w:p w14:paraId="4751DAD0" w14:textId="77777777" w:rsidR="00CF50CD" w:rsidRDefault="00CF50CD" w:rsidP="00CF50CD">
      <w:pPr>
        <w:jc w:val="both"/>
        <w:rPr>
          <w:rFonts w:ascii="Open Sans" w:hAnsi="Open Sans" w:cs="Open Sans"/>
        </w:rPr>
      </w:pPr>
      <w:r>
        <w:rPr>
          <w:rFonts w:ascii="Open Sans" w:hAnsi="Open Sans" w:cs="Open Sans"/>
        </w:rPr>
        <w:t xml:space="preserve">The uncertainty assessment below is based on our evaluation of the available data and level of confidence in the derived function. </w:t>
      </w:r>
      <w:r w:rsidRPr="005949EB">
        <w:rPr>
          <w:rFonts w:ascii="Open Sans" w:hAnsi="Open Sans" w:cs="Open Sans"/>
        </w:rPr>
        <w:t xml:space="preserve">These rankings should be reassessed if additional information </w:t>
      </w:r>
      <w:r>
        <w:rPr>
          <w:rFonts w:ascii="Open Sans" w:hAnsi="Open Sans" w:cs="Open Sans"/>
        </w:rPr>
        <w:t>becomes</w:t>
      </w:r>
      <w:r w:rsidRPr="005949EB">
        <w:rPr>
          <w:rFonts w:ascii="Open Sans" w:hAnsi="Open Sans" w:cs="Open Sans"/>
        </w:rPr>
        <w:t xml:space="preserve"> available.  </w:t>
      </w:r>
    </w:p>
    <w:p w14:paraId="5DD4BC74" w14:textId="77777777" w:rsidR="00CF50CD" w:rsidRPr="005949EB" w:rsidRDefault="00CF50CD" w:rsidP="00CF50CD">
      <w:pPr>
        <w:jc w:val="both"/>
        <w:rPr>
          <w:rFonts w:ascii="Open Sans" w:hAnsi="Open Sans" w:cs="Open Sans"/>
        </w:rPr>
      </w:pP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5949EB" w14:paraId="71AE62DE" w14:textId="77777777" w:rsidTr="00831C16">
        <w:trPr>
          <w:trHeight w:val="300"/>
        </w:trPr>
        <w:tc>
          <w:tcPr>
            <w:tcW w:w="2790" w:type="dxa"/>
          </w:tcPr>
          <w:p w14:paraId="25DBB21B" w14:textId="77777777" w:rsidR="0042249B" w:rsidRPr="005949EB"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High Confidence</w:t>
            </w:r>
          </w:p>
        </w:tc>
      </w:tr>
      <w:tr w:rsidR="0042249B" w:rsidRPr="005949EB" w14:paraId="7774E253" w14:textId="77777777" w:rsidTr="00831C16">
        <w:trPr>
          <w:trHeight w:val="300"/>
        </w:trPr>
        <w:tc>
          <w:tcPr>
            <w:tcW w:w="2790" w:type="dxa"/>
          </w:tcPr>
          <w:p w14:paraId="78087AFA" w14:textId="0975B1C0"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0FB862E3"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7A31D2EF" w14:textId="6FAAE8E8" w:rsidR="0042249B" w:rsidRPr="005949EB"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0AB5F901" w:rsidR="0042249B" w:rsidRPr="005949EB" w:rsidRDefault="00692A3E" w:rsidP="00B606BE">
            <w:pPr>
              <w:spacing w:line="259" w:lineRule="auto"/>
              <w:jc w:val="center"/>
              <w:rPr>
                <w:rFonts w:ascii="Open Sans" w:eastAsiaTheme="minorEastAsia" w:hAnsi="Open Sans" w:cs="Open Sans"/>
                <w:sz w:val="56"/>
                <w:szCs w:val="56"/>
              </w:rPr>
            </w:pPr>
            <w:r w:rsidRPr="005949EB">
              <w:rPr>
                <w:rFonts w:ascii="Open Sans" w:eastAsiaTheme="minorEastAsia" w:hAnsi="Open Sans" w:cs="Open Sans"/>
                <w:b/>
                <w:bCs/>
                <w:sz w:val="56"/>
                <w:szCs w:val="56"/>
              </w:rPr>
              <w:t>X</w:t>
            </w:r>
          </w:p>
        </w:tc>
      </w:tr>
      <w:tr w:rsidR="00C64402" w:rsidRPr="005949EB" w14:paraId="3A7F9A51" w14:textId="77777777" w:rsidTr="00831C16">
        <w:trPr>
          <w:trHeight w:val="300"/>
        </w:trPr>
        <w:tc>
          <w:tcPr>
            <w:tcW w:w="2790" w:type="dxa"/>
          </w:tcPr>
          <w:p w14:paraId="5A1B815D" w14:textId="77777777" w:rsidR="00C64402" w:rsidRPr="005949EB" w:rsidRDefault="00C64402" w:rsidP="001B11AE">
            <w:pPr>
              <w:spacing w:line="259" w:lineRule="auto"/>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Rationale --&gt;</w:t>
            </w:r>
          </w:p>
        </w:tc>
        <w:tc>
          <w:tcPr>
            <w:tcW w:w="6930" w:type="dxa"/>
            <w:gridSpan w:val="3"/>
          </w:tcPr>
          <w:p w14:paraId="6C3EA652" w14:textId="23DB11B1" w:rsidR="00C64402" w:rsidRPr="007E223E" w:rsidRDefault="004D6B5A" w:rsidP="001A1DEF">
            <w:pPr>
              <w:rPr>
                <w:rFonts w:ascii="Open Sans" w:hAnsi="Open Sans" w:cs="Open Sans"/>
                <w:sz w:val="20"/>
                <w:szCs w:val="20"/>
              </w:rPr>
            </w:pPr>
            <w:r w:rsidRPr="007E223E">
              <w:rPr>
                <w:rFonts w:ascii="Open Sans" w:hAnsi="Open Sans" w:cs="Open Sans"/>
                <w:sz w:val="20"/>
                <w:szCs w:val="20"/>
              </w:rPr>
              <w:t xml:space="preserve"> </w:t>
            </w:r>
            <w:r w:rsidR="007E223E" w:rsidRPr="007E223E">
              <w:rPr>
                <w:rFonts w:ascii="Open Sans" w:hAnsi="Open Sans" w:cs="Open Sans"/>
                <w:sz w:val="20"/>
                <w:szCs w:val="20"/>
              </w:rPr>
              <w:t xml:space="preserve">This function is based on </w:t>
            </w:r>
            <w:r w:rsidR="00692A3E">
              <w:rPr>
                <w:rFonts w:ascii="Open Sans" w:hAnsi="Open Sans" w:cs="Open Sans"/>
                <w:sz w:val="20"/>
                <w:szCs w:val="20"/>
              </w:rPr>
              <w:t xml:space="preserve">data for </w:t>
            </w:r>
            <w:r w:rsidR="00250EA7">
              <w:rPr>
                <w:rFonts w:ascii="Open Sans" w:hAnsi="Open Sans" w:cs="Open Sans"/>
                <w:sz w:val="20"/>
                <w:szCs w:val="20"/>
              </w:rPr>
              <w:t>Salish Sucker</w:t>
            </w:r>
            <w:r w:rsidR="00692A3E">
              <w:rPr>
                <w:rFonts w:ascii="Open Sans" w:hAnsi="Open Sans" w:cs="Open Sans"/>
                <w:sz w:val="20"/>
                <w:szCs w:val="20"/>
              </w:rPr>
              <w:t xml:space="preserve"> from target system.</w:t>
            </w:r>
            <w:r w:rsidR="00717B17">
              <w:rPr>
                <w:rStyle w:val="Heading2Char"/>
                <w:rFonts w:ascii="Open Sans" w:hAnsi="Open Sans" w:cs="Open Sans"/>
                <w:color w:val="auto"/>
                <w:sz w:val="20"/>
                <w:szCs w:val="20"/>
                <w:u w:val="none"/>
              </w:rPr>
              <w:t xml:space="preserve"> </w:t>
            </w:r>
          </w:p>
        </w:tc>
      </w:tr>
      <w:tr w:rsidR="0042249B" w:rsidRPr="005949EB" w14:paraId="650D0AA6" w14:textId="77777777" w:rsidTr="00831C16">
        <w:trPr>
          <w:trHeight w:val="300"/>
        </w:trPr>
        <w:tc>
          <w:tcPr>
            <w:tcW w:w="2790" w:type="dxa"/>
          </w:tcPr>
          <w:p w14:paraId="4C4FD916"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5DC9659" w:rsidR="0042249B" w:rsidRPr="005949EB" w:rsidRDefault="0042249B" w:rsidP="00B606BE">
            <w:pPr>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2697E247"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761FBFD" w14:textId="33BB88E1" w:rsidR="0042249B" w:rsidRPr="005949EB" w:rsidRDefault="00E14E71" w:rsidP="00B606BE">
            <w:pPr>
              <w:jc w:val="center"/>
              <w:rPr>
                <w:rFonts w:ascii="Open Sans" w:eastAsiaTheme="minorEastAsia" w:hAnsi="Open Sans" w:cs="Open Sans"/>
                <w:kern w:val="0"/>
                <w:sz w:val="20"/>
                <w:szCs w:val="20"/>
                <w14:ligatures w14:val="none"/>
              </w:rPr>
            </w:pPr>
            <w:r w:rsidRPr="005949EB">
              <w:rPr>
                <w:rFonts w:ascii="Open Sans" w:eastAsiaTheme="minorEastAsia" w:hAnsi="Open Sans" w:cs="Open Sans"/>
                <w:b/>
                <w:bCs/>
                <w:sz w:val="56"/>
                <w:szCs w:val="56"/>
              </w:rPr>
              <w:t>X</w:t>
            </w:r>
          </w:p>
        </w:tc>
      </w:tr>
      <w:tr w:rsidR="00C64402" w:rsidRPr="005949EB" w14:paraId="1D6BEA09" w14:textId="77777777" w:rsidTr="00831C16">
        <w:trPr>
          <w:trHeight w:val="300"/>
        </w:trPr>
        <w:tc>
          <w:tcPr>
            <w:tcW w:w="2790" w:type="dxa"/>
          </w:tcPr>
          <w:p w14:paraId="405E782B"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334D8C0" w14:textId="10C1A579" w:rsidR="00C64402" w:rsidRPr="007E223E" w:rsidRDefault="00717B17" w:rsidP="00112E2A">
            <w:pPr>
              <w:rPr>
                <w:rFonts w:ascii="Open Sans" w:hAnsi="Open Sans" w:cs="Open Sans"/>
                <w:sz w:val="20"/>
                <w:szCs w:val="20"/>
              </w:rPr>
            </w:pPr>
            <w:r>
              <w:rPr>
                <w:rStyle w:val="Heading2Char"/>
                <w:rFonts w:ascii="Open Sans" w:hAnsi="Open Sans" w:cs="Open Sans"/>
                <w:color w:val="auto"/>
                <w:sz w:val="20"/>
                <w:szCs w:val="20"/>
                <w:u w:val="none"/>
              </w:rPr>
              <w:t xml:space="preserve">The </w:t>
            </w:r>
            <w:r w:rsidR="00E14E71">
              <w:rPr>
                <w:rStyle w:val="Heading2Char"/>
                <w:rFonts w:ascii="Open Sans" w:hAnsi="Open Sans" w:cs="Open Sans"/>
                <w:color w:val="auto"/>
                <w:sz w:val="20"/>
                <w:szCs w:val="20"/>
                <w:u w:val="none"/>
              </w:rPr>
              <w:t>relationship has been established for the target species and system based on empirical data</w:t>
            </w:r>
            <w:r w:rsidR="006E465E">
              <w:rPr>
                <w:rStyle w:val="Heading2Char"/>
                <w:rFonts w:ascii="Open Sans" w:hAnsi="Open Sans" w:cs="Open Sans"/>
                <w:color w:val="auto"/>
                <w:sz w:val="20"/>
                <w:szCs w:val="20"/>
                <w:u w:val="none"/>
              </w:rPr>
              <w:t xml:space="preserve">. </w:t>
            </w:r>
          </w:p>
        </w:tc>
      </w:tr>
      <w:tr w:rsidR="0042249B" w:rsidRPr="005949EB" w14:paraId="676B3FBF" w14:textId="77777777" w:rsidTr="00831C16">
        <w:trPr>
          <w:trHeight w:val="300"/>
        </w:trPr>
        <w:tc>
          <w:tcPr>
            <w:tcW w:w="2790" w:type="dxa"/>
          </w:tcPr>
          <w:p w14:paraId="4FFE1C29"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501EA630" w:rsidR="0042249B" w:rsidRPr="005949EB" w:rsidRDefault="007E223E" w:rsidP="00B606BE">
            <w:pPr>
              <w:spacing w:line="259" w:lineRule="auto"/>
              <w:jc w:val="center"/>
              <w:rPr>
                <w:rFonts w:ascii="Open Sans" w:eastAsiaTheme="minorEastAsia" w:hAnsi="Open Sans" w:cs="Open Sans"/>
                <w:kern w:val="0"/>
                <w:sz w:val="20"/>
                <w:szCs w:val="20"/>
                <w14:ligatures w14:val="none"/>
              </w:rPr>
            </w:pPr>
            <w:r w:rsidRPr="005949EB">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77BC5E06" w:rsidR="0042249B" w:rsidRPr="005949EB" w:rsidRDefault="001A5F2B"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c>
          <w:tcPr>
            <w:tcW w:w="2340" w:type="dxa"/>
            <w:shd w:val="clear" w:color="auto" w:fill="C5E0B3" w:themeFill="accent6" w:themeFillTint="66"/>
          </w:tcPr>
          <w:p w14:paraId="5CACACBA" w14:textId="6BB80E84" w:rsidR="0042249B" w:rsidRPr="005949EB" w:rsidRDefault="0042249B" w:rsidP="00B606BE">
            <w:pPr>
              <w:spacing w:line="259" w:lineRule="auto"/>
              <w:jc w:val="center"/>
              <w:rPr>
                <w:rFonts w:ascii="Open Sans" w:eastAsiaTheme="minorEastAsia" w:hAnsi="Open Sans" w:cs="Open Sans"/>
                <w:sz w:val="20"/>
                <w:szCs w:val="20"/>
              </w:rPr>
            </w:pPr>
          </w:p>
        </w:tc>
      </w:tr>
      <w:tr w:rsidR="005B1A18" w:rsidRPr="005949EB" w14:paraId="55AD8AA2" w14:textId="77777777" w:rsidTr="00831C16">
        <w:trPr>
          <w:trHeight w:val="300"/>
        </w:trPr>
        <w:tc>
          <w:tcPr>
            <w:tcW w:w="2790" w:type="dxa"/>
          </w:tcPr>
          <w:p w14:paraId="18797CF9" w14:textId="77777777" w:rsidR="005B1A18" w:rsidRPr="005949EB" w:rsidRDefault="005B1A18" w:rsidP="005B1A18">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7BC163B" w14:textId="27943E57" w:rsidR="005B1A18" w:rsidRPr="005949EB" w:rsidRDefault="005B1A18" w:rsidP="005B1A18">
            <w:pPr>
              <w:rPr>
                <w:rFonts w:ascii="Open Sans" w:hAnsi="Open Sans" w:cs="Open Sans"/>
                <w:sz w:val="20"/>
                <w:szCs w:val="20"/>
              </w:rPr>
            </w:pPr>
            <w:r w:rsidRPr="001E0680">
              <w:rPr>
                <w:rFonts w:ascii="Open Sans" w:hAnsi="Open Sans" w:cs="Open Sans"/>
                <w:sz w:val="20"/>
                <w:szCs w:val="20"/>
              </w:rPr>
              <w:t xml:space="preserve">Variance around this function is </w:t>
            </w:r>
            <w:r w:rsidR="006C6A9B">
              <w:rPr>
                <w:rFonts w:ascii="Open Sans" w:hAnsi="Open Sans" w:cs="Open Sans"/>
                <w:sz w:val="20"/>
                <w:szCs w:val="20"/>
              </w:rPr>
              <w:t xml:space="preserve">likely considerable (see Fig 3.3 from Pearson (2004) above), but there can be fairly high confidence that adult sucker </w:t>
            </w:r>
            <w:proofErr w:type="gramStart"/>
            <w:r w:rsidR="006C6A9B">
              <w:rPr>
                <w:rFonts w:ascii="Open Sans" w:hAnsi="Open Sans" w:cs="Open Sans"/>
                <w:sz w:val="20"/>
                <w:szCs w:val="20"/>
              </w:rPr>
              <w:t>are</w:t>
            </w:r>
            <w:proofErr w:type="gramEnd"/>
            <w:r w:rsidR="006C6A9B">
              <w:rPr>
                <w:rFonts w:ascii="Open Sans" w:hAnsi="Open Sans" w:cs="Open Sans"/>
                <w:sz w:val="20"/>
                <w:szCs w:val="20"/>
              </w:rPr>
              <w:t xml:space="preserve"> not caught at high abundance in shallow water; and the threshold depth of ~70cm is likely reasonably robust)</w:t>
            </w:r>
            <w:r w:rsidRPr="001E0680">
              <w:rPr>
                <w:rFonts w:ascii="Open Sans" w:hAnsi="Open Sans" w:cs="Open Sans"/>
                <w:sz w:val="20"/>
                <w:szCs w:val="20"/>
              </w:rPr>
              <w:t>.</w:t>
            </w:r>
          </w:p>
        </w:tc>
      </w:tr>
      <w:tr w:rsidR="0042249B" w:rsidRPr="005949EB" w14:paraId="64ECFA8D" w14:textId="77777777" w:rsidTr="00831C16">
        <w:trPr>
          <w:trHeight w:val="300"/>
        </w:trPr>
        <w:tc>
          <w:tcPr>
            <w:tcW w:w="2790" w:type="dxa"/>
          </w:tcPr>
          <w:p w14:paraId="7DAC4157"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68F2351E"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72BA240E"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2EECAC19" w:rsidR="0042249B" w:rsidRPr="005949EB" w:rsidRDefault="00692A3E"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r>
      <w:tr w:rsidR="00C64402" w:rsidRPr="005949EB" w14:paraId="37A6E588" w14:textId="77777777" w:rsidTr="00831C16">
        <w:trPr>
          <w:trHeight w:val="300"/>
        </w:trPr>
        <w:tc>
          <w:tcPr>
            <w:tcW w:w="2790" w:type="dxa"/>
            <w:tcBorders>
              <w:bottom w:val="single" w:sz="4" w:space="0" w:color="auto"/>
            </w:tcBorders>
          </w:tcPr>
          <w:p w14:paraId="7254D8BF"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3B4B57AE" w:rsidR="00C64402" w:rsidRPr="005949EB" w:rsidRDefault="00E6453D" w:rsidP="001B11AE">
            <w:pPr>
              <w:rPr>
                <w:rFonts w:ascii="Open Sans" w:hAnsi="Open Sans" w:cs="Open Sans"/>
                <w:sz w:val="20"/>
                <w:szCs w:val="20"/>
              </w:rPr>
            </w:pPr>
            <w:r>
              <w:rPr>
                <w:rFonts w:ascii="Open Sans" w:hAnsi="Open Sans" w:cs="Open Sans"/>
                <w:sz w:val="20"/>
                <w:szCs w:val="20"/>
              </w:rPr>
              <w:t>Data from the</w:t>
            </w:r>
            <w:r w:rsidR="00E12912">
              <w:rPr>
                <w:rFonts w:ascii="Open Sans" w:hAnsi="Open Sans" w:cs="Open Sans"/>
                <w:sz w:val="20"/>
                <w:szCs w:val="20"/>
              </w:rPr>
              <w:t xml:space="preserve"> target </w:t>
            </w:r>
            <w:r>
              <w:rPr>
                <w:rFonts w:ascii="Open Sans" w:hAnsi="Open Sans" w:cs="Open Sans"/>
                <w:sz w:val="20"/>
                <w:szCs w:val="20"/>
              </w:rPr>
              <w:t xml:space="preserve">system (same </w:t>
            </w:r>
            <w:r w:rsidR="00E12912">
              <w:rPr>
                <w:rFonts w:ascii="Open Sans" w:hAnsi="Open Sans" w:cs="Open Sans"/>
                <w:sz w:val="20"/>
                <w:szCs w:val="20"/>
              </w:rPr>
              <w:t>species</w:t>
            </w:r>
            <w:r>
              <w:rPr>
                <w:rFonts w:ascii="Open Sans" w:hAnsi="Open Sans" w:cs="Open Sans"/>
                <w:sz w:val="20"/>
                <w:szCs w:val="20"/>
              </w:rPr>
              <w:t xml:space="preserve">, populations and geographic area) was used to generate the function. </w:t>
            </w:r>
          </w:p>
        </w:tc>
      </w:tr>
      <w:tr w:rsidR="0042249B" w:rsidRPr="005949EB"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1A2A154"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50F23C28"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6713FEBC" w:rsidR="0042249B" w:rsidRPr="005949EB" w:rsidRDefault="002E0645"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r>
      <w:tr w:rsidR="00C64402" w:rsidRPr="005949EB"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7D2862D9" w:rsidR="00C64402" w:rsidRPr="005949EB" w:rsidRDefault="00085B73" w:rsidP="001B11AE">
            <w:pPr>
              <w:rPr>
                <w:rFonts w:ascii="Open Sans" w:hAnsi="Open Sans" w:cs="Open Sans"/>
                <w:sz w:val="20"/>
                <w:szCs w:val="20"/>
              </w:rPr>
            </w:pPr>
            <w:r>
              <w:rPr>
                <w:rFonts w:ascii="Open Sans" w:hAnsi="Open Sans" w:cs="Open Sans"/>
                <w:sz w:val="20"/>
                <w:szCs w:val="20"/>
              </w:rPr>
              <w:t xml:space="preserve">Deep pool habitats </w:t>
            </w:r>
            <w:r w:rsidR="006C6A9B">
              <w:rPr>
                <w:rFonts w:ascii="Open Sans" w:hAnsi="Open Sans" w:cs="Open Sans"/>
                <w:sz w:val="20"/>
                <w:szCs w:val="20"/>
              </w:rPr>
              <w:t>are particularly vulnerable to</w:t>
            </w:r>
            <w:r>
              <w:rPr>
                <w:rFonts w:ascii="Open Sans" w:hAnsi="Open Sans" w:cs="Open Sans"/>
                <w:sz w:val="20"/>
                <w:szCs w:val="20"/>
              </w:rPr>
              <w:t xml:space="preserve"> hypoxic conditions</w:t>
            </w:r>
            <w:r w:rsidR="00E6453D">
              <w:rPr>
                <w:rFonts w:ascii="Open Sans" w:hAnsi="Open Sans" w:cs="Open Sans"/>
                <w:sz w:val="20"/>
                <w:szCs w:val="20"/>
              </w:rPr>
              <w:t xml:space="preserve"> </w:t>
            </w:r>
            <w:r>
              <w:rPr>
                <w:rFonts w:ascii="Open Sans" w:hAnsi="Open Sans" w:cs="Open Sans"/>
                <w:sz w:val="20"/>
                <w:szCs w:val="20"/>
              </w:rPr>
              <w:t xml:space="preserve">(decline in </w:t>
            </w:r>
            <w:r w:rsidR="00E6453D">
              <w:rPr>
                <w:rFonts w:ascii="Open Sans" w:hAnsi="Open Sans" w:cs="Open Sans"/>
                <w:sz w:val="20"/>
                <w:szCs w:val="20"/>
              </w:rPr>
              <w:t>D</w:t>
            </w:r>
            <w:r w:rsidR="002E0645">
              <w:rPr>
                <w:rFonts w:ascii="Open Sans" w:hAnsi="Open Sans" w:cs="Open Sans"/>
                <w:sz w:val="20"/>
                <w:szCs w:val="20"/>
              </w:rPr>
              <w:t>issolved Oxygen concentration in the water</w:t>
            </w:r>
            <w:r>
              <w:rPr>
                <w:rFonts w:ascii="Open Sans" w:hAnsi="Open Sans" w:cs="Open Sans"/>
                <w:sz w:val="20"/>
                <w:szCs w:val="20"/>
              </w:rPr>
              <w:t>)</w:t>
            </w:r>
            <w:r w:rsidR="002E0645">
              <w:rPr>
                <w:rFonts w:ascii="Open Sans" w:hAnsi="Open Sans" w:cs="Open Sans"/>
                <w:sz w:val="20"/>
                <w:szCs w:val="20"/>
              </w:rPr>
              <w:t xml:space="preserve">, which </w:t>
            </w:r>
            <w:r w:rsidR="00A44CCC">
              <w:rPr>
                <w:rFonts w:ascii="Open Sans" w:hAnsi="Open Sans" w:cs="Open Sans"/>
                <w:sz w:val="20"/>
                <w:szCs w:val="20"/>
              </w:rPr>
              <w:t>also influence</w:t>
            </w:r>
            <w:r w:rsidR="002E0645">
              <w:rPr>
                <w:rFonts w:ascii="Open Sans" w:hAnsi="Open Sans" w:cs="Open Sans"/>
                <w:sz w:val="20"/>
                <w:szCs w:val="20"/>
              </w:rPr>
              <w:t xml:space="preserve"> </w:t>
            </w:r>
            <w:r>
              <w:rPr>
                <w:rFonts w:ascii="Open Sans" w:hAnsi="Open Sans" w:cs="Open Sans"/>
                <w:sz w:val="20"/>
                <w:szCs w:val="20"/>
              </w:rPr>
              <w:t>Salish Sucker</w:t>
            </w:r>
            <w:r w:rsidR="00A44CCC">
              <w:rPr>
                <w:rFonts w:ascii="Open Sans" w:hAnsi="Open Sans" w:cs="Open Sans"/>
                <w:sz w:val="20"/>
                <w:szCs w:val="20"/>
              </w:rPr>
              <w:t xml:space="preserve"> directly</w:t>
            </w:r>
            <w:r>
              <w:rPr>
                <w:rFonts w:ascii="Open Sans" w:hAnsi="Open Sans" w:cs="Open Sans"/>
                <w:sz w:val="20"/>
                <w:szCs w:val="20"/>
              </w:rPr>
              <w:t xml:space="preserve"> </w:t>
            </w:r>
            <w:r>
              <w:rPr>
                <w:rFonts w:ascii="Open Sans" w:hAnsi="Open Sans" w:cs="Open Sans"/>
                <w:sz w:val="20"/>
                <w:szCs w:val="20"/>
              </w:rPr>
              <w:fldChar w:fldCharType="begin" w:fldLock="1"/>
            </w:r>
            <w:r>
              <w:rPr>
                <w:rFonts w:ascii="Open Sans" w:hAnsi="Open Sans" w:cs="Open Sans"/>
                <w:sz w:val="20"/>
                <w:szCs w:val="20"/>
              </w:rPr>
              <w:instrText>ADDIN CSL_CITATION {"citationItems":[{"id":"ITEM-1","itemData":{"author":[{"dropping-particle":"","family":"Rosenfeld","given":"Jordan","non-dropping-particle":"","parse-names":false,"suffix":""},{"dropping-particle":"","family":"Pearson","given":"Michael P","non-dropping-particle":"","parse-names":false,"suffix":""},{"dropping-particle":"","family":"Miners","given":"Jill","non-dropping-particle":"","parse-names":false,"suffix":""},{"dropping-particle":"","family":"Zinn","given":"Kaitlyn","non-dropping-particle":"","parse-names":false,"suffix":""}],"id":"ITEM-1","issue":"February","issued":{"date-parts":[["2021"]]},"page":"1219-1233","title":"Effects of landscape-scale hypoxia on Salish sucker and salmonid habitat associations : implications for endangered","type":"article-journal","volume":"1233"},"uris":["http://www.mendeley.com/documents/?uuid=9b58aeee-233b-40e7-9915-6d005cffc6c3"]}],"mendeley":{"formattedCitation":"(Rosenfeld et al. 2021)","plainTextFormattedCitation":"(Rosenfeld et al. 2021)","previouslyFormattedCitation":"(Jarvis et al. 2024)"},"properties":{"noteIndex":0},"schema":"https://github.com/citation-style-language/schema/raw/master/csl-citation.json"}</w:instrText>
            </w:r>
            <w:r>
              <w:rPr>
                <w:rFonts w:ascii="Open Sans" w:hAnsi="Open Sans" w:cs="Open Sans"/>
                <w:sz w:val="20"/>
                <w:szCs w:val="20"/>
              </w:rPr>
              <w:fldChar w:fldCharType="separate"/>
            </w:r>
            <w:r w:rsidRPr="00085B73">
              <w:rPr>
                <w:rFonts w:ascii="Open Sans" w:hAnsi="Open Sans" w:cs="Open Sans"/>
                <w:noProof/>
                <w:sz w:val="20"/>
                <w:szCs w:val="20"/>
              </w:rPr>
              <w:t>(Rosenfeld et al. 2021)</w:t>
            </w:r>
            <w:r>
              <w:rPr>
                <w:rFonts w:ascii="Open Sans" w:hAnsi="Open Sans" w:cs="Open Sans"/>
                <w:sz w:val="20"/>
                <w:szCs w:val="20"/>
              </w:rPr>
              <w:fldChar w:fldCharType="end"/>
            </w:r>
            <w:r w:rsidR="002E0645">
              <w:rPr>
                <w:rFonts w:ascii="Open Sans" w:hAnsi="Open Sans" w:cs="Open Sans"/>
                <w:sz w:val="20"/>
                <w:szCs w:val="20"/>
              </w:rPr>
              <w:t xml:space="preserve">.  However, </w:t>
            </w:r>
            <w:r w:rsidR="006C6A9B">
              <w:rPr>
                <w:rFonts w:ascii="Open Sans" w:hAnsi="Open Sans" w:cs="Open Sans"/>
                <w:sz w:val="20"/>
                <w:szCs w:val="20"/>
              </w:rPr>
              <w:t xml:space="preserve">a </w:t>
            </w:r>
            <w:r w:rsidR="002E0645">
              <w:rPr>
                <w:rFonts w:ascii="Open Sans" w:hAnsi="Open Sans" w:cs="Open Sans"/>
                <w:sz w:val="20"/>
                <w:szCs w:val="20"/>
              </w:rPr>
              <w:t xml:space="preserve">stressor-response function has been derived for </w:t>
            </w:r>
            <w:r w:rsidR="006C6A9B">
              <w:rPr>
                <w:rFonts w:ascii="Open Sans" w:hAnsi="Open Sans" w:cs="Open Sans"/>
                <w:sz w:val="20"/>
                <w:szCs w:val="20"/>
              </w:rPr>
              <w:t xml:space="preserve">the </w:t>
            </w:r>
            <w:r w:rsidR="002E0645">
              <w:rPr>
                <w:rFonts w:ascii="Open Sans" w:hAnsi="Open Sans" w:cs="Open Sans"/>
                <w:sz w:val="20"/>
                <w:szCs w:val="20"/>
              </w:rPr>
              <w:t xml:space="preserve">effect of </w:t>
            </w:r>
            <w:r w:rsidR="007E1612">
              <w:rPr>
                <w:rFonts w:ascii="Open Sans" w:hAnsi="Open Sans" w:cs="Open Sans"/>
                <w:sz w:val="20"/>
                <w:szCs w:val="20"/>
              </w:rPr>
              <w:t>D</w:t>
            </w:r>
            <w:r w:rsidR="00E6453D">
              <w:rPr>
                <w:rFonts w:ascii="Open Sans" w:hAnsi="Open Sans" w:cs="Open Sans"/>
                <w:sz w:val="20"/>
                <w:szCs w:val="20"/>
              </w:rPr>
              <w:t>issolve</w:t>
            </w:r>
            <w:r w:rsidR="007E1612">
              <w:rPr>
                <w:rFonts w:ascii="Open Sans" w:hAnsi="Open Sans" w:cs="Open Sans"/>
                <w:sz w:val="20"/>
                <w:szCs w:val="20"/>
              </w:rPr>
              <w:t>d</w:t>
            </w:r>
            <w:r w:rsidR="00E6453D">
              <w:rPr>
                <w:rFonts w:ascii="Open Sans" w:hAnsi="Open Sans" w:cs="Open Sans"/>
                <w:sz w:val="20"/>
                <w:szCs w:val="20"/>
              </w:rPr>
              <w:t xml:space="preserve"> Oxygen concentration </w:t>
            </w:r>
            <w:r w:rsidR="002E0645">
              <w:rPr>
                <w:rFonts w:ascii="Open Sans" w:hAnsi="Open Sans" w:cs="Open Sans"/>
                <w:sz w:val="20"/>
                <w:szCs w:val="20"/>
              </w:rPr>
              <w:t xml:space="preserve">on system capacity of </w:t>
            </w:r>
            <w:r>
              <w:rPr>
                <w:rFonts w:ascii="Open Sans" w:hAnsi="Open Sans" w:cs="Open Sans"/>
                <w:sz w:val="20"/>
                <w:szCs w:val="20"/>
              </w:rPr>
              <w:t>Salish Sucker</w:t>
            </w:r>
            <w:r w:rsidR="002E0645">
              <w:rPr>
                <w:rFonts w:ascii="Open Sans" w:hAnsi="Open Sans" w:cs="Open Sans"/>
                <w:sz w:val="20"/>
                <w:szCs w:val="20"/>
              </w:rPr>
              <w:t xml:space="preserve">.  </w:t>
            </w:r>
            <w:r w:rsidR="00D706F3" w:rsidRPr="005949EB">
              <w:rPr>
                <w:rFonts w:ascii="Open Sans" w:hAnsi="Open Sans" w:cs="Open Sans"/>
                <w:sz w:val="20"/>
                <w:szCs w:val="20"/>
              </w:rPr>
              <w:t xml:space="preserve"> </w:t>
            </w:r>
            <w:r w:rsidR="006C6A9B">
              <w:rPr>
                <w:rFonts w:ascii="Open Sans" w:hAnsi="Open Sans" w:cs="Open Sans"/>
                <w:sz w:val="20"/>
                <w:szCs w:val="20"/>
              </w:rPr>
              <w:t>Nevertheless, estimation of Dissolved Oxygen at the reach scale for populating the Stressor Magnitude file for CEMPRA modelling will need to account for habitat (i.e. deep pool) effects on hypoxia.</w:t>
            </w:r>
          </w:p>
        </w:tc>
      </w:tr>
    </w:tbl>
    <w:p w14:paraId="3EAAB619" w14:textId="77777777" w:rsidR="0042249B" w:rsidRPr="005949EB" w:rsidRDefault="0042249B" w:rsidP="005B48F0">
      <w:pPr>
        <w:pStyle w:val="Heading1"/>
        <w:spacing w:before="0" w:line="240" w:lineRule="auto"/>
        <w:rPr>
          <w:rFonts w:ascii="Open Sans" w:hAnsi="Open Sans" w:cs="Open Sans"/>
          <w:color w:val="004848"/>
        </w:rPr>
      </w:pPr>
    </w:p>
    <w:p w14:paraId="10A82198" w14:textId="61D469F0" w:rsidR="00C5276A" w:rsidRPr="00F53D23" w:rsidRDefault="00A827DA" w:rsidP="00F53D23">
      <w:pPr>
        <w:rPr>
          <w:rFonts w:ascii="Open Sans" w:eastAsiaTheme="majorEastAsia" w:hAnsi="Open Sans" w:cs="Open Sans"/>
          <w:color w:val="004848"/>
          <w:sz w:val="32"/>
          <w:szCs w:val="32"/>
        </w:rPr>
      </w:pPr>
      <w:r w:rsidRPr="005949EB">
        <w:rPr>
          <w:rFonts w:ascii="Open Sans" w:hAnsi="Open Sans" w:cs="Open Sans"/>
          <w:color w:val="004848"/>
        </w:rPr>
        <w:br w:type="page"/>
      </w:r>
      <w:r w:rsidR="00C5276A" w:rsidRPr="00F53D23">
        <w:rPr>
          <w:rFonts w:ascii="Open Sans SemiBold" w:hAnsi="Open Sans SemiBold" w:cs="Open Sans SemiBold"/>
          <w:color w:val="004848"/>
          <w:sz w:val="32"/>
          <w:szCs w:val="32"/>
        </w:rPr>
        <w:lastRenderedPageBreak/>
        <w:t>Recommended Citation</w:t>
      </w:r>
    </w:p>
    <w:p w14:paraId="1D1D7201" w14:textId="5BBFC804" w:rsidR="00C5276A" w:rsidRPr="005949EB" w:rsidRDefault="00C5276A" w:rsidP="00C5276A">
      <w:pPr>
        <w:rPr>
          <w:rFonts w:ascii="Open Sans" w:hAnsi="Open Sans" w:cs="Open Sans"/>
        </w:rPr>
      </w:pPr>
      <w:r w:rsidRPr="005949EB">
        <w:rPr>
          <w:rFonts w:ascii="Open Sans" w:hAnsi="Open Sans" w:cs="Open Sans"/>
        </w:rPr>
        <w:t>This document should be cited as:</w:t>
      </w:r>
    </w:p>
    <w:p w14:paraId="1D623C81" w14:textId="066A0030" w:rsidR="00C04F79" w:rsidRPr="005949EB" w:rsidRDefault="00FB2E0A" w:rsidP="00CA2A39">
      <w:pPr>
        <w:spacing w:after="100" w:afterAutospacing="1" w:line="240" w:lineRule="auto"/>
        <w:ind w:left="720" w:hanging="720"/>
        <w:rPr>
          <w:rFonts w:ascii="Open Sans" w:hAnsi="Open Sans" w:cs="Open Sans"/>
        </w:rPr>
      </w:pPr>
      <w:r>
        <w:rPr>
          <w:rFonts w:ascii="Open Sans" w:hAnsi="Open Sans" w:cs="Open Sans"/>
        </w:rPr>
        <w:t>Usoof, A.M. and Rosenfeld, J.S.</w:t>
      </w:r>
      <w:r w:rsidRPr="005949EB">
        <w:rPr>
          <w:rFonts w:ascii="Open Sans" w:hAnsi="Open Sans" w:cs="Open Sans"/>
        </w:rPr>
        <w:t xml:space="preserve"> 2024. </w:t>
      </w:r>
      <w:r w:rsidR="00C04F79" w:rsidRPr="005949EB">
        <w:rPr>
          <w:rFonts w:ascii="Open Sans" w:hAnsi="Open Sans" w:cs="Open Sans"/>
        </w:rPr>
        <w:t xml:space="preserve"> Relationship between </w:t>
      </w:r>
      <w:r w:rsidR="00DF2C8C">
        <w:rPr>
          <w:rFonts w:ascii="Open Sans" w:hAnsi="Open Sans" w:cs="Open Sans"/>
        </w:rPr>
        <w:t>system capacity</w:t>
      </w:r>
      <w:r w:rsidR="00C04F79" w:rsidRPr="005949EB">
        <w:rPr>
          <w:rFonts w:ascii="Open Sans" w:hAnsi="Open Sans" w:cs="Open Sans"/>
        </w:rPr>
        <w:t xml:space="preserve"> and </w:t>
      </w:r>
      <w:r w:rsidR="00085B73">
        <w:rPr>
          <w:rFonts w:ascii="Open Sans" w:hAnsi="Open Sans" w:cs="Open Sans"/>
        </w:rPr>
        <w:t>mean water depth</w:t>
      </w:r>
      <w:r w:rsidR="00DF2C8C">
        <w:rPr>
          <w:rFonts w:ascii="Open Sans" w:hAnsi="Open Sans" w:cs="Open Sans"/>
        </w:rPr>
        <w:t xml:space="preserve"> for </w:t>
      </w:r>
      <w:r w:rsidR="00085B73">
        <w:rPr>
          <w:rFonts w:ascii="Open Sans" w:hAnsi="Open Sans" w:cs="Open Sans"/>
        </w:rPr>
        <w:t>Salish Sucker</w:t>
      </w:r>
      <w:r w:rsidR="00CA2A39" w:rsidRPr="005949EB">
        <w:rPr>
          <w:rFonts w:ascii="Open Sans" w:hAnsi="Open Sans" w:cs="Open Sans"/>
        </w:rPr>
        <w:t>.</w:t>
      </w:r>
    </w:p>
    <w:p w14:paraId="22BF6A15" w14:textId="5051331E" w:rsidR="00EE401F" w:rsidRPr="005949EB" w:rsidRDefault="00EE401F" w:rsidP="00EE401F">
      <w:pPr>
        <w:rPr>
          <w:rFonts w:ascii="Segoe UI" w:hAnsi="Segoe UI" w:cs="Segoe UI"/>
          <w:b/>
          <w:bCs/>
          <w:color w:val="2F5496" w:themeColor="accent1" w:themeShade="BF"/>
        </w:rPr>
      </w:pPr>
      <w:r w:rsidRPr="005949EB">
        <w:rPr>
          <w:rFonts w:ascii="Segoe UI" w:hAnsi="Segoe UI" w:cs="Segoe UI"/>
          <w:b/>
          <w:bCs/>
          <w:color w:val="2F5496" w:themeColor="accent1" w:themeShade="BF"/>
          <w:sz w:val="24"/>
          <w:szCs w:val="24"/>
        </w:rPr>
        <w:t>______________________________________________________________________________</w:t>
      </w:r>
      <w:r w:rsidR="00DB180F" w:rsidRPr="005949EB">
        <w:rPr>
          <w:rFonts w:ascii="Segoe UI" w:hAnsi="Segoe UI" w:cs="Segoe UI"/>
          <w:b/>
          <w:bCs/>
          <w:color w:val="2F5496" w:themeColor="accent1" w:themeShade="BF"/>
          <w:sz w:val="24"/>
          <w:szCs w:val="24"/>
        </w:rPr>
        <w:t>_______________</w:t>
      </w:r>
    </w:p>
    <w:p w14:paraId="7187B37D" w14:textId="5F5FB8E5" w:rsidR="00827EBF" w:rsidRPr="00827EBF" w:rsidRDefault="00283331" w:rsidP="00827EBF">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References </w:t>
      </w:r>
    </w:p>
    <w:p w14:paraId="77FE5903" w14:textId="700730EC" w:rsidR="00085B73" w:rsidRPr="00085B73" w:rsidRDefault="00827EBF" w:rsidP="00085B73">
      <w:pPr>
        <w:widowControl w:val="0"/>
        <w:autoSpaceDE w:val="0"/>
        <w:autoSpaceDN w:val="0"/>
        <w:adjustRightInd w:val="0"/>
        <w:spacing w:line="240" w:lineRule="auto"/>
        <w:ind w:left="480" w:hanging="480"/>
        <w:rPr>
          <w:rFonts w:ascii="Open Sans" w:hAnsi="Open Sans" w:cs="Open Sans"/>
          <w:noProof/>
        </w:rPr>
      </w:pPr>
      <w:r w:rsidRPr="00827EBF">
        <w:rPr>
          <w:rFonts w:ascii="Open Sans" w:hAnsi="Open Sans" w:cs="Open Sans"/>
        </w:rPr>
        <w:fldChar w:fldCharType="begin" w:fldLock="1"/>
      </w:r>
      <w:r w:rsidRPr="00827EBF">
        <w:rPr>
          <w:rFonts w:ascii="Open Sans" w:hAnsi="Open Sans" w:cs="Open Sans"/>
        </w:rPr>
        <w:instrText xml:space="preserve">ADDIN Mendeley Bibliography CSL_BIBLIOGRAPHY </w:instrText>
      </w:r>
      <w:r w:rsidRPr="00827EBF">
        <w:rPr>
          <w:rFonts w:ascii="Open Sans" w:hAnsi="Open Sans" w:cs="Open Sans"/>
        </w:rPr>
        <w:fldChar w:fldCharType="separate"/>
      </w:r>
      <w:r w:rsidR="00085B73" w:rsidRPr="00085B73">
        <w:rPr>
          <w:rFonts w:ascii="Open Sans" w:hAnsi="Open Sans" w:cs="Open Sans"/>
          <w:noProof/>
        </w:rPr>
        <w:t>Edwards, E. A. 1983. Habitat Suitability Index Models: Longnose Sucker. U.S. Dept. Int., FishWildl. Serv. FWS/OBS-82/10.35.</w:t>
      </w:r>
    </w:p>
    <w:p w14:paraId="73A9C97D" w14:textId="77777777" w:rsidR="00085B73" w:rsidRPr="00085B73" w:rsidRDefault="00085B73" w:rsidP="00085B73">
      <w:pPr>
        <w:widowControl w:val="0"/>
        <w:autoSpaceDE w:val="0"/>
        <w:autoSpaceDN w:val="0"/>
        <w:adjustRightInd w:val="0"/>
        <w:spacing w:line="240" w:lineRule="auto"/>
        <w:ind w:left="480" w:hanging="480"/>
        <w:rPr>
          <w:rFonts w:ascii="Open Sans" w:hAnsi="Open Sans" w:cs="Open Sans"/>
          <w:noProof/>
        </w:rPr>
      </w:pPr>
      <w:r w:rsidRPr="00085B73">
        <w:rPr>
          <w:rFonts w:ascii="Open Sans" w:hAnsi="Open Sans" w:cs="Open Sans"/>
          <w:noProof/>
        </w:rPr>
        <w:t>Fisheries and Oceans Canada. 2019. Recovery strategy for the Salish Sucker ( Catostomus sp .) in Canada [Proposed]. 1st amendment. Species at Risk Act Recovery Strategy Series. Fisheries and Oceans Canada, Ottawa.</w:t>
      </w:r>
    </w:p>
    <w:p w14:paraId="53A3B4EC" w14:textId="77777777" w:rsidR="00085B73" w:rsidRPr="00085B73" w:rsidRDefault="00085B73" w:rsidP="00085B73">
      <w:pPr>
        <w:widowControl w:val="0"/>
        <w:autoSpaceDE w:val="0"/>
        <w:autoSpaceDN w:val="0"/>
        <w:adjustRightInd w:val="0"/>
        <w:spacing w:line="240" w:lineRule="auto"/>
        <w:ind w:left="480" w:hanging="480"/>
        <w:rPr>
          <w:rFonts w:ascii="Open Sans" w:hAnsi="Open Sans" w:cs="Open Sans"/>
          <w:noProof/>
        </w:rPr>
      </w:pPr>
      <w:r w:rsidRPr="00085B73">
        <w:rPr>
          <w:rFonts w:ascii="Open Sans" w:hAnsi="Open Sans" w:cs="Open Sans"/>
          <w:noProof/>
        </w:rPr>
        <w:t>Pearson, M. P. 2004. The ecology, status and recovery prospects of Noonsack Dace (Rhinichthys Cataractae ssp.) and Salish Sucker (Catostomus sp.) in Canada. University of British Columbia.</w:t>
      </w:r>
    </w:p>
    <w:p w14:paraId="4A60ACF5" w14:textId="77777777" w:rsidR="00085B73" w:rsidRPr="00085B73" w:rsidRDefault="00085B73" w:rsidP="00085B73">
      <w:pPr>
        <w:widowControl w:val="0"/>
        <w:autoSpaceDE w:val="0"/>
        <w:autoSpaceDN w:val="0"/>
        <w:adjustRightInd w:val="0"/>
        <w:spacing w:line="240" w:lineRule="auto"/>
        <w:ind w:left="480" w:hanging="480"/>
        <w:rPr>
          <w:rFonts w:ascii="Open Sans" w:hAnsi="Open Sans" w:cs="Open Sans"/>
          <w:noProof/>
        </w:rPr>
      </w:pPr>
      <w:r w:rsidRPr="00085B73">
        <w:rPr>
          <w:rFonts w:ascii="Open Sans" w:hAnsi="Open Sans" w:cs="Open Sans"/>
          <w:noProof/>
        </w:rPr>
        <w:t>Rosenfeld, J., M. P. Pearson, J. Miners, and K. Zinn. 2021. Effects of landscape-scale hypoxia on Salish sucker and salmonid habitat associations</w:t>
      </w:r>
      <w:r w:rsidRPr="00085B73">
        <w:rPr>
          <w:rFonts w:ascii="Arial" w:hAnsi="Arial" w:cs="Arial"/>
          <w:noProof/>
        </w:rPr>
        <w:t> </w:t>
      </w:r>
      <w:r w:rsidRPr="00085B73">
        <w:rPr>
          <w:rFonts w:ascii="Open Sans" w:hAnsi="Open Sans" w:cs="Open Sans"/>
          <w:noProof/>
        </w:rPr>
        <w:t>: implications for endangered 1233:1219–1233.</w:t>
      </w:r>
    </w:p>
    <w:p w14:paraId="0A1A3E7B" w14:textId="3D689193" w:rsidR="00827EBF" w:rsidRPr="00827EBF" w:rsidRDefault="00827EBF" w:rsidP="00827EBF">
      <w:r w:rsidRPr="00827EBF">
        <w:rPr>
          <w:rFonts w:ascii="Open Sans" w:hAnsi="Open Sans" w:cs="Open Sans"/>
        </w:rPr>
        <w:fldChar w:fldCharType="end"/>
      </w:r>
    </w:p>
    <w:p w14:paraId="579602B0" w14:textId="3F744123" w:rsidR="00805F8E" w:rsidRDefault="00805F8E" w:rsidP="006015F3">
      <w:pPr>
        <w:spacing w:after="0" w:line="240" w:lineRule="auto"/>
        <w:ind w:left="720" w:hanging="720"/>
        <w:rPr>
          <w:rFonts w:ascii="Open Sans" w:hAnsi="Open Sans" w:cs="Open Sans"/>
        </w:rPr>
      </w:pPr>
    </w:p>
    <w:p w14:paraId="74FA365D" w14:textId="77777777" w:rsidR="00827EBF" w:rsidRPr="005949EB" w:rsidRDefault="00827EBF" w:rsidP="006015F3">
      <w:pPr>
        <w:spacing w:after="0" w:line="240" w:lineRule="auto"/>
        <w:ind w:left="720" w:hanging="720"/>
        <w:rPr>
          <w:rFonts w:ascii="Open Sans" w:hAnsi="Open Sans" w:cs="Open Sans"/>
        </w:rPr>
      </w:pPr>
    </w:p>
    <w:sectPr w:rsidR="00827EBF" w:rsidRPr="005949E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05848" w14:textId="77777777" w:rsidR="00F364FA" w:rsidRPr="005949EB" w:rsidRDefault="00F364FA" w:rsidP="00E7799D">
      <w:pPr>
        <w:spacing w:after="0" w:line="240" w:lineRule="auto"/>
      </w:pPr>
      <w:r w:rsidRPr="005949EB">
        <w:separator/>
      </w:r>
    </w:p>
  </w:endnote>
  <w:endnote w:type="continuationSeparator" w:id="0">
    <w:p w14:paraId="63F3B795" w14:textId="77777777" w:rsidR="00F364FA" w:rsidRPr="005949EB" w:rsidRDefault="00F364FA" w:rsidP="00E7799D">
      <w:pPr>
        <w:spacing w:after="0" w:line="240" w:lineRule="auto"/>
      </w:pPr>
      <w:r w:rsidRPr="005949EB">
        <w:continuationSeparator/>
      </w:r>
    </w:p>
  </w:endnote>
  <w:endnote w:type="continuationNotice" w:id="1">
    <w:p w14:paraId="2347CACF" w14:textId="77777777" w:rsidR="00F364FA" w:rsidRPr="005949EB" w:rsidRDefault="00F36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23876"/>
      <w:docPartObj>
        <w:docPartGallery w:val="Page Numbers (Bottom of Page)"/>
        <w:docPartUnique/>
      </w:docPartObj>
    </w:sdtPr>
    <w:sdtEndPr>
      <w:rPr>
        <w:rFonts w:ascii="Open Sans" w:hAnsi="Open Sans" w:cs="Open Sans"/>
        <w:sz w:val="20"/>
        <w:szCs w:val="20"/>
      </w:rPr>
    </w:sdtEndPr>
    <w:sdtContent>
      <w:p w14:paraId="5D88F19A" w14:textId="29A996B9" w:rsidR="00E7799D" w:rsidRPr="005949EB" w:rsidRDefault="00E7799D">
        <w:pPr>
          <w:pStyle w:val="Footer"/>
          <w:jc w:val="right"/>
          <w:rPr>
            <w:rFonts w:ascii="Open Sans" w:hAnsi="Open Sans" w:cs="Open Sans"/>
            <w:sz w:val="20"/>
            <w:szCs w:val="20"/>
          </w:rPr>
        </w:pPr>
        <w:r w:rsidRPr="005949EB">
          <w:rPr>
            <w:rFonts w:ascii="Open Sans" w:hAnsi="Open Sans" w:cs="Open Sans"/>
            <w:sz w:val="20"/>
            <w:szCs w:val="20"/>
          </w:rPr>
          <w:fldChar w:fldCharType="begin"/>
        </w:r>
        <w:r w:rsidRPr="005949EB">
          <w:rPr>
            <w:rFonts w:ascii="Open Sans" w:hAnsi="Open Sans" w:cs="Open Sans"/>
            <w:sz w:val="20"/>
            <w:szCs w:val="20"/>
          </w:rPr>
          <w:instrText xml:space="preserve"> PAGE   \* MERGEFORMAT </w:instrText>
        </w:r>
        <w:r w:rsidRPr="005949EB">
          <w:rPr>
            <w:rFonts w:ascii="Open Sans" w:hAnsi="Open Sans" w:cs="Open Sans"/>
            <w:sz w:val="20"/>
            <w:szCs w:val="20"/>
          </w:rPr>
          <w:fldChar w:fldCharType="separate"/>
        </w:r>
        <w:r w:rsidRPr="005949EB">
          <w:rPr>
            <w:rFonts w:ascii="Open Sans" w:hAnsi="Open Sans" w:cs="Open Sans"/>
            <w:sz w:val="20"/>
            <w:szCs w:val="20"/>
          </w:rPr>
          <w:t>2</w:t>
        </w:r>
        <w:r w:rsidRPr="005949EB">
          <w:rPr>
            <w:rFonts w:ascii="Open Sans" w:hAnsi="Open Sans" w:cs="Open Sans"/>
            <w:sz w:val="20"/>
            <w:szCs w:val="20"/>
          </w:rPr>
          <w:fldChar w:fldCharType="end"/>
        </w:r>
      </w:p>
    </w:sdtContent>
  </w:sdt>
  <w:p w14:paraId="3DA6CF0A" w14:textId="77777777" w:rsidR="00E7799D" w:rsidRPr="005949EB"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BFD3" w14:textId="77777777" w:rsidR="00F364FA" w:rsidRPr="005949EB" w:rsidRDefault="00F364FA" w:rsidP="00E7799D">
      <w:pPr>
        <w:spacing w:after="0" w:line="240" w:lineRule="auto"/>
      </w:pPr>
      <w:r w:rsidRPr="005949EB">
        <w:separator/>
      </w:r>
    </w:p>
  </w:footnote>
  <w:footnote w:type="continuationSeparator" w:id="0">
    <w:p w14:paraId="480AB346" w14:textId="77777777" w:rsidR="00F364FA" w:rsidRPr="005949EB" w:rsidRDefault="00F364FA" w:rsidP="00E7799D">
      <w:pPr>
        <w:spacing w:after="0" w:line="240" w:lineRule="auto"/>
      </w:pPr>
      <w:r w:rsidRPr="005949EB">
        <w:continuationSeparator/>
      </w:r>
    </w:p>
  </w:footnote>
  <w:footnote w:type="continuationNotice" w:id="1">
    <w:p w14:paraId="6DC42654" w14:textId="77777777" w:rsidR="00F364FA" w:rsidRPr="005949EB" w:rsidRDefault="00F36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5949EB" w:rsidRDefault="00C368E1" w:rsidP="00762B7E">
    <w:pPr>
      <w:pStyle w:val="Header"/>
      <w:rPr>
        <w:rFonts w:ascii="Open Sans Light" w:hAnsi="Open Sans Light" w:cs="Open Sans Light"/>
        <w:sz w:val="20"/>
        <w:szCs w:val="20"/>
      </w:rPr>
    </w:pPr>
    <w:r w:rsidRPr="005949EB">
      <w:rPr>
        <w:rFonts w:ascii="Open Sans Light" w:hAnsi="Open Sans Light" w:cs="Open Sans Light"/>
        <w:sz w:val="20"/>
        <w:szCs w:val="20"/>
      </w:rPr>
      <w:t xml:space="preserve">Stressor-Response </w:t>
    </w:r>
    <w:r w:rsidR="00571DE7" w:rsidRPr="005949EB">
      <w:rPr>
        <w:rFonts w:ascii="Open Sans Light" w:hAnsi="Open Sans Light" w:cs="Open Sans Light"/>
        <w:sz w:val="20"/>
        <w:szCs w:val="20"/>
      </w:rPr>
      <w:t xml:space="preserve">Function </w:t>
    </w:r>
    <w:r w:rsidRPr="005949EB">
      <w:rPr>
        <w:rFonts w:ascii="Open Sans Light" w:hAnsi="Open Sans Light" w:cs="Open Sans Light"/>
        <w:sz w:val="20"/>
        <w:szCs w:val="20"/>
      </w:rPr>
      <w:t>Library Documentation</w:t>
    </w:r>
    <w:r w:rsidRPr="005949EB">
      <w:rPr>
        <w:rFonts w:ascii="Open Sans Light" w:hAnsi="Open Sans Light" w:cs="Open Sans Light"/>
        <w:sz w:val="20"/>
        <w:szCs w:val="20"/>
      </w:rPr>
      <w:tab/>
    </w:r>
    <w:r w:rsidRPr="005949EB">
      <w:rPr>
        <w:rFonts w:ascii="Open Sans Light" w:hAnsi="Open Sans Light" w:cs="Open Sans Light"/>
        <w:sz w:val="20"/>
        <w:szCs w:val="20"/>
      </w:rPr>
      <w:tab/>
    </w:r>
    <w:r w:rsidR="00C47B94" w:rsidRPr="005949EB">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45078586">
    <w:abstractNumId w:val="1"/>
  </w:num>
  <w:num w:numId="2" w16cid:durableId="163560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4FAJ5ss/stAAAA"/>
  </w:docVars>
  <w:rsids>
    <w:rsidRoot w:val="00EE401F"/>
    <w:rsid w:val="00000FFE"/>
    <w:rsid w:val="00001038"/>
    <w:rsid w:val="00001D79"/>
    <w:rsid w:val="0000261F"/>
    <w:rsid w:val="000026E2"/>
    <w:rsid w:val="000029A9"/>
    <w:rsid w:val="0000394A"/>
    <w:rsid w:val="00003B6A"/>
    <w:rsid w:val="00005792"/>
    <w:rsid w:val="000062F6"/>
    <w:rsid w:val="00007BF7"/>
    <w:rsid w:val="000101B0"/>
    <w:rsid w:val="00010BC2"/>
    <w:rsid w:val="00011382"/>
    <w:rsid w:val="000124D6"/>
    <w:rsid w:val="00015839"/>
    <w:rsid w:val="00016078"/>
    <w:rsid w:val="000165A3"/>
    <w:rsid w:val="00016D31"/>
    <w:rsid w:val="00017BF6"/>
    <w:rsid w:val="00020003"/>
    <w:rsid w:val="00021C72"/>
    <w:rsid w:val="00022F54"/>
    <w:rsid w:val="00023826"/>
    <w:rsid w:val="00024020"/>
    <w:rsid w:val="000245F0"/>
    <w:rsid w:val="00024DBB"/>
    <w:rsid w:val="00024F0A"/>
    <w:rsid w:val="00025FE9"/>
    <w:rsid w:val="00031AD9"/>
    <w:rsid w:val="000320D2"/>
    <w:rsid w:val="00032678"/>
    <w:rsid w:val="0003276E"/>
    <w:rsid w:val="000355E1"/>
    <w:rsid w:val="00036F9C"/>
    <w:rsid w:val="00041020"/>
    <w:rsid w:val="00041823"/>
    <w:rsid w:val="00041C7F"/>
    <w:rsid w:val="0004351C"/>
    <w:rsid w:val="00043A61"/>
    <w:rsid w:val="0004418D"/>
    <w:rsid w:val="0004514A"/>
    <w:rsid w:val="000456D5"/>
    <w:rsid w:val="000465B9"/>
    <w:rsid w:val="00047E20"/>
    <w:rsid w:val="00050786"/>
    <w:rsid w:val="00052045"/>
    <w:rsid w:val="00052C98"/>
    <w:rsid w:val="00053690"/>
    <w:rsid w:val="0005552E"/>
    <w:rsid w:val="00055AB0"/>
    <w:rsid w:val="00060C85"/>
    <w:rsid w:val="00060F5D"/>
    <w:rsid w:val="00061A99"/>
    <w:rsid w:val="000621D5"/>
    <w:rsid w:val="00064DDD"/>
    <w:rsid w:val="000668C5"/>
    <w:rsid w:val="00073581"/>
    <w:rsid w:val="00073C5E"/>
    <w:rsid w:val="000747D3"/>
    <w:rsid w:val="00074C02"/>
    <w:rsid w:val="00074DAE"/>
    <w:rsid w:val="0008042F"/>
    <w:rsid w:val="00080A06"/>
    <w:rsid w:val="00080D29"/>
    <w:rsid w:val="00081E0B"/>
    <w:rsid w:val="000820E3"/>
    <w:rsid w:val="00082741"/>
    <w:rsid w:val="0008336B"/>
    <w:rsid w:val="00084527"/>
    <w:rsid w:val="00084550"/>
    <w:rsid w:val="00084636"/>
    <w:rsid w:val="00084863"/>
    <w:rsid w:val="000851AA"/>
    <w:rsid w:val="000851CB"/>
    <w:rsid w:val="000857A3"/>
    <w:rsid w:val="0008595E"/>
    <w:rsid w:val="00085B73"/>
    <w:rsid w:val="00087A59"/>
    <w:rsid w:val="00087B32"/>
    <w:rsid w:val="00091F44"/>
    <w:rsid w:val="00091F7A"/>
    <w:rsid w:val="00092081"/>
    <w:rsid w:val="00092DDC"/>
    <w:rsid w:val="00092DE3"/>
    <w:rsid w:val="0009405B"/>
    <w:rsid w:val="0009660D"/>
    <w:rsid w:val="00097CCB"/>
    <w:rsid w:val="000A15BE"/>
    <w:rsid w:val="000A2B63"/>
    <w:rsid w:val="000A3D04"/>
    <w:rsid w:val="000A4060"/>
    <w:rsid w:val="000A4CAB"/>
    <w:rsid w:val="000A56D4"/>
    <w:rsid w:val="000A6693"/>
    <w:rsid w:val="000A795C"/>
    <w:rsid w:val="000A7CBE"/>
    <w:rsid w:val="000B1E9A"/>
    <w:rsid w:val="000B1EEB"/>
    <w:rsid w:val="000B3512"/>
    <w:rsid w:val="000B4939"/>
    <w:rsid w:val="000B4C45"/>
    <w:rsid w:val="000B5169"/>
    <w:rsid w:val="000B54F2"/>
    <w:rsid w:val="000C05EC"/>
    <w:rsid w:val="000C1EAA"/>
    <w:rsid w:val="000C2027"/>
    <w:rsid w:val="000C284C"/>
    <w:rsid w:val="000C2C70"/>
    <w:rsid w:val="000C320E"/>
    <w:rsid w:val="000C3263"/>
    <w:rsid w:val="000C3DAE"/>
    <w:rsid w:val="000C7EB5"/>
    <w:rsid w:val="000D2D37"/>
    <w:rsid w:val="000D5AF7"/>
    <w:rsid w:val="000D648C"/>
    <w:rsid w:val="000D676B"/>
    <w:rsid w:val="000D77AF"/>
    <w:rsid w:val="000D7BFF"/>
    <w:rsid w:val="000E06EA"/>
    <w:rsid w:val="000E4728"/>
    <w:rsid w:val="000E4A9D"/>
    <w:rsid w:val="000E4ACE"/>
    <w:rsid w:val="000E5853"/>
    <w:rsid w:val="000E5DC6"/>
    <w:rsid w:val="000E5EC1"/>
    <w:rsid w:val="000E74A5"/>
    <w:rsid w:val="000E79AB"/>
    <w:rsid w:val="000F068E"/>
    <w:rsid w:val="000F1975"/>
    <w:rsid w:val="0010067A"/>
    <w:rsid w:val="001014FA"/>
    <w:rsid w:val="00102880"/>
    <w:rsid w:val="001037BA"/>
    <w:rsid w:val="00106929"/>
    <w:rsid w:val="001071E8"/>
    <w:rsid w:val="00107DC5"/>
    <w:rsid w:val="00111BAA"/>
    <w:rsid w:val="00112C11"/>
    <w:rsid w:val="00112E2A"/>
    <w:rsid w:val="0011392E"/>
    <w:rsid w:val="001149C6"/>
    <w:rsid w:val="00114DCE"/>
    <w:rsid w:val="00115F06"/>
    <w:rsid w:val="0011633C"/>
    <w:rsid w:val="0011680D"/>
    <w:rsid w:val="00116FA9"/>
    <w:rsid w:val="00117BB2"/>
    <w:rsid w:val="00120754"/>
    <w:rsid w:val="00121EAA"/>
    <w:rsid w:val="00121EB9"/>
    <w:rsid w:val="001225FE"/>
    <w:rsid w:val="00122644"/>
    <w:rsid w:val="00122F84"/>
    <w:rsid w:val="001240CA"/>
    <w:rsid w:val="001242C2"/>
    <w:rsid w:val="001253A5"/>
    <w:rsid w:val="0012579D"/>
    <w:rsid w:val="00127D66"/>
    <w:rsid w:val="001303AA"/>
    <w:rsid w:val="001305B1"/>
    <w:rsid w:val="00130A42"/>
    <w:rsid w:val="001310D2"/>
    <w:rsid w:val="0013110E"/>
    <w:rsid w:val="00132D2D"/>
    <w:rsid w:val="00133AD6"/>
    <w:rsid w:val="001344E2"/>
    <w:rsid w:val="001347E6"/>
    <w:rsid w:val="00137158"/>
    <w:rsid w:val="001376D5"/>
    <w:rsid w:val="001406FF"/>
    <w:rsid w:val="00140C6C"/>
    <w:rsid w:val="001420C8"/>
    <w:rsid w:val="00142F1D"/>
    <w:rsid w:val="00143A0E"/>
    <w:rsid w:val="00143C94"/>
    <w:rsid w:val="001443E1"/>
    <w:rsid w:val="00145862"/>
    <w:rsid w:val="001501CB"/>
    <w:rsid w:val="00151B6B"/>
    <w:rsid w:val="00154482"/>
    <w:rsid w:val="0015496B"/>
    <w:rsid w:val="00155CE3"/>
    <w:rsid w:val="001562BE"/>
    <w:rsid w:val="0015760F"/>
    <w:rsid w:val="001605BC"/>
    <w:rsid w:val="00161008"/>
    <w:rsid w:val="0016189E"/>
    <w:rsid w:val="001624F8"/>
    <w:rsid w:val="00164660"/>
    <w:rsid w:val="001651DF"/>
    <w:rsid w:val="00165546"/>
    <w:rsid w:val="00165BF9"/>
    <w:rsid w:val="00165F50"/>
    <w:rsid w:val="00170158"/>
    <w:rsid w:val="0017098E"/>
    <w:rsid w:val="00170CC2"/>
    <w:rsid w:val="001726D2"/>
    <w:rsid w:val="001738B7"/>
    <w:rsid w:val="001752D9"/>
    <w:rsid w:val="00175E17"/>
    <w:rsid w:val="001763D6"/>
    <w:rsid w:val="00180ED3"/>
    <w:rsid w:val="00182318"/>
    <w:rsid w:val="00182F29"/>
    <w:rsid w:val="0018365C"/>
    <w:rsid w:val="00184F4D"/>
    <w:rsid w:val="001858E1"/>
    <w:rsid w:val="00187448"/>
    <w:rsid w:val="00191AC7"/>
    <w:rsid w:val="00192EB7"/>
    <w:rsid w:val="00193B4A"/>
    <w:rsid w:val="0019576C"/>
    <w:rsid w:val="00195A94"/>
    <w:rsid w:val="00196385"/>
    <w:rsid w:val="001A0479"/>
    <w:rsid w:val="001A17D3"/>
    <w:rsid w:val="001A1DEF"/>
    <w:rsid w:val="001A262B"/>
    <w:rsid w:val="001A2BC3"/>
    <w:rsid w:val="001A389E"/>
    <w:rsid w:val="001A4049"/>
    <w:rsid w:val="001A515D"/>
    <w:rsid w:val="001A5F2B"/>
    <w:rsid w:val="001A603C"/>
    <w:rsid w:val="001B0A91"/>
    <w:rsid w:val="001B11AE"/>
    <w:rsid w:val="001B22C6"/>
    <w:rsid w:val="001B3960"/>
    <w:rsid w:val="001B3DAF"/>
    <w:rsid w:val="001B4A0A"/>
    <w:rsid w:val="001B4EDC"/>
    <w:rsid w:val="001B5D62"/>
    <w:rsid w:val="001B647E"/>
    <w:rsid w:val="001B7C1D"/>
    <w:rsid w:val="001C069F"/>
    <w:rsid w:val="001C16A1"/>
    <w:rsid w:val="001C2473"/>
    <w:rsid w:val="001C2775"/>
    <w:rsid w:val="001C2E8A"/>
    <w:rsid w:val="001C367C"/>
    <w:rsid w:val="001C3C72"/>
    <w:rsid w:val="001C68C6"/>
    <w:rsid w:val="001C73BB"/>
    <w:rsid w:val="001D28DD"/>
    <w:rsid w:val="001D5F77"/>
    <w:rsid w:val="001E0680"/>
    <w:rsid w:val="001E3AFD"/>
    <w:rsid w:val="001E3E09"/>
    <w:rsid w:val="001E5BA6"/>
    <w:rsid w:val="001E6E20"/>
    <w:rsid w:val="001E764B"/>
    <w:rsid w:val="001E7ED0"/>
    <w:rsid w:val="001F3347"/>
    <w:rsid w:val="001F3629"/>
    <w:rsid w:val="001F392C"/>
    <w:rsid w:val="001F4971"/>
    <w:rsid w:val="001F5257"/>
    <w:rsid w:val="001F5808"/>
    <w:rsid w:val="001F6EBE"/>
    <w:rsid w:val="001F7D0E"/>
    <w:rsid w:val="002004C9"/>
    <w:rsid w:val="002018CA"/>
    <w:rsid w:val="00201E25"/>
    <w:rsid w:val="00202272"/>
    <w:rsid w:val="00203EF2"/>
    <w:rsid w:val="00206B27"/>
    <w:rsid w:val="00210A53"/>
    <w:rsid w:val="00211770"/>
    <w:rsid w:val="00214E97"/>
    <w:rsid w:val="00217798"/>
    <w:rsid w:val="00220014"/>
    <w:rsid w:val="00220B79"/>
    <w:rsid w:val="002218D0"/>
    <w:rsid w:val="0022203B"/>
    <w:rsid w:val="00222550"/>
    <w:rsid w:val="00224A9A"/>
    <w:rsid w:val="00227F9A"/>
    <w:rsid w:val="00231BCD"/>
    <w:rsid w:val="00235D28"/>
    <w:rsid w:val="00237363"/>
    <w:rsid w:val="00237D2B"/>
    <w:rsid w:val="00240F5E"/>
    <w:rsid w:val="00241F01"/>
    <w:rsid w:val="002431B0"/>
    <w:rsid w:val="00243558"/>
    <w:rsid w:val="00246544"/>
    <w:rsid w:val="0024683B"/>
    <w:rsid w:val="00247371"/>
    <w:rsid w:val="00250D1B"/>
    <w:rsid w:val="00250EA7"/>
    <w:rsid w:val="00251E39"/>
    <w:rsid w:val="00252800"/>
    <w:rsid w:val="002547A0"/>
    <w:rsid w:val="002551A5"/>
    <w:rsid w:val="00256258"/>
    <w:rsid w:val="0025717C"/>
    <w:rsid w:val="00261D08"/>
    <w:rsid w:val="00262881"/>
    <w:rsid w:val="00262B0A"/>
    <w:rsid w:val="00265C11"/>
    <w:rsid w:val="0026787C"/>
    <w:rsid w:val="00270DD5"/>
    <w:rsid w:val="00271AFA"/>
    <w:rsid w:val="002739E3"/>
    <w:rsid w:val="00275E85"/>
    <w:rsid w:val="0028049D"/>
    <w:rsid w:val="00280FF3"/>
    <w:rsid w:val="002811C6"/>
    <w:rsid w:val="002826AB"/>
    <w:rsid w:val="0028330A"/>
    <w:rsid w:val="00283331"/>
    <w:rsid w:val="00283483"/>
    <w:rsid w:val="002837CA"/>
    <w:rsid w:val="0028388B"/>
    <w:rsid w:val="00284754"/>
    <w:rsid w:val="00285778"/>
    <w:rsid w:val="0028739C"/>
    <w:rsid w:val="0029066B"/>
    <w:rsid w:val="00290A9A"/>
    <w:rsid w:val="002927B0"/>
    <w:rsid w:val="00293336"/>
    <w:rsid w:val="00294502"/>
    <w:rsid w:val="00294B53"/>
    <w:rsid w:val="00294F28"/>
    <w:rsid w:val="00294FFC"/>
    <w:rsid w:val="00296838"/>
    <w:rsid w:val="00296B59"/>
    <w:rsid w:val="002A4D9A"/>
    <w:rsid w:val="002A551C"/>
    <w:rsid w:val="002A74B4"/>
    <w:rsid w:val="002B1220"/>
    <w:rsid w:val="002B146C"/>
    <w:rsid w:val="002B217B"/>
    <w:rsid w:val="002B2851"/>
    <w:rsid w:val="002B42CB"/>
    <w:rsid w:val="002B4A9E"/>
    <w:rsid w:val="002B565B"/>
    <w:rsid w:val="002B5EA8"/>
    <w:rsid w:val="002B6851"/>
    <w:rsid w:val="002D0EC6"/>
    <w:rsid w:val="002D1027"/>
    <w:rsid w:val="002D12E7"/>
    <w:rsid w:val="002D1CC8"/>
    <w:rsid w:val="002D3747"/>
    <w:rsid w:val="002D3EF1"/>
    <w:rsid w:val="002D485E"/>
    <w:rsid w:val="002E0645"/>
    <w:rsid w:val="002E1579"/>
    <w:rsid w:val="002E2305"/>
    <w:rsid w:val="002E3209"/>
    <w:rsid w:val="002E4E13"/>
    <w:rsid w:val="002E5244"/>
    <w:rsid w:val="002E5573"/>
    <w:rsid w:val="002E5E2A"/>
    <w:rsid w:val="002E72BD"/>
    <w:rsid w:val="002F1872"/>
    <w:rsid w:val="002F3DC8"/>
    <w:rsid w:val="002F5383"/>
    <w:rsid w:val="002F73AA"/>
    <w:rsid w:val="00300033"/>
    <w:rsid w:val="00300110"/>
    <w:rsid w:val="003013BC"/>
    <w:rsid w:val="0030245D"/>
    <w:rsid w:val="00302B9D"/>
    <w:rsid w:val="003040D0"/>
    <w:rsid w:val="00304A1A"/>
    <w:rsid w:val="00304AE7"/>
    <w:rsid w:val="003066BA"/>
    <w:rsid w:val="00306D89"/>
    <w:rsid w:val="00310CB2"/>
    <w:rsid w:val="003136F4"/>
    <w:rsid w:val="003139C6"/>
    <w:rsid w:val="003142F5"/>
    <w:rsid w:val="0031498B"/>
    <w:rsid w:val="00315B1D"/>
    <w:rsid w:val="0031740D"/>
    <w:rsid w:val="00320DED"/>
    <w:rsid w:val="00321084"/>
    <w:rsid w:val="00321BFA"/>
    <w:rsid w:val="00321D1F"/>
    <w:rsid w:val="00322182"/>
    <w:rsid w:val="00324260"/>
    <w:rsid w:val="00325D6C"/>
    <w:rsid w:val="00325F71"/>
    <w:rsid w:val="003268B8"/>
    <w:rsid w:val="00326A26"/>
    <w:rsid w:val="0032786E"/>
    <w:rsid w:val="003309B0"/>
    <w:rsid w:val="003318D8"/>
    <w:rsid w:val="00331DD8"/>
    <w:rsid w:val="00331F99"/>
    <w:rsid w:val="00332C92"/>
    <w:rsid w:val="003330B4"/>
    <w:rsid w:val="00333B14"/>
    <w:rsid w:val="003364B7"/>
    <w:rsid w:val="00337F53"/>
    <w:rsid w:val="00337F7F"/>
    <w:rsid w:val="00340B64"/>
    <w:rsid w:val="00343F45"/>
    <w:rsid w:val="00344A8D"/>
    <w:rsid w:val="00352D45"/>
    <w:rsid w:val="003547F0"/>
    <w:rsid w:val="00355090"/>
    <w:rsid w:val="003569BF"/>
    <w:rsid w:val="003570D0"/>
    <w:rsid w:val="00357ED9"/>
    <w:rsid w:val="00360F36"/>
    <w:rsid w:val="0036131C"/>
    <w:rsid w:val="00361BFB"/>
    <w:rsid w:val="00362151"/>
    <w:rsid w:val="00362234"/>
    <w:rsid w:val="00362E31"/>
    <w:rsid w:val="003654B2"/>
    <w:rsid w:val="00366D75"/>
    <w:rsid w:val="00367447"/>
    <w:rsid w:val="00367845"/>
    <w:rsid w:val="00367B88"/>
    <w:rsid w:val="00370295"/>
    <w:rsid w:val="00376A64"/>
    <w:rsid w:val="00376C34"/>
    <w:rsid w:val="0037783F"/>
    <w:rsid w:val="003802DF"/>
    <w:rsid w:val="0038074D"/>
    <w:rsid w:val="0038158A"/>
    <w:rsid w:val="003829CD"/>
    <w:rsid w:val="00382BD6"/>
    <w:rsid w:val="00383EAC"/>
    <w:rsid w:val="003865C0"/>
    <w:rsid w:val="00386D5E"/>
    <w:rsid w:val="0038707E"/>
    <w:rsid w:val="003903ED"/>
    <w:rsid w:val="00390802"/>
    <w:rsid w:val="00391AC5"/>
    <w:rsid w:val="003920D0"/>
    <w:rsid w:val="00394AB4"/>
    <w:rsid w:val="00394B5C"/>
    <w:rsid w:val="00394F0D"/>
    <w:rsid w:val="00395135"/>
    <w:rsid w:val="00396474"/>
    <w:rsid w:val="00396834"/>
    <w:rsid w:val="003A0B72"/>
    <w:rsid w:val="003A0E9B"/>
    <w:rsid w:val="003A2B41"/>
    <w:rsid w:val="003A3264"/>
    <w:rsid w:val="003A4326"/>
    <w:rsid w:val="003A5335"/>
    <w:rsid w:val="003A5592"/>
    <w:rsid w:val="003A5F25"/>
    <w:rsid w:val="003B03B6"/>
    <w:rsid w:val="003B055F"/>
    <w:rsid w:val="003B3422"/>
    <w:rsid w:val="003B452F"/>
    <w:rsid w:val="003B4980"/>
    <w:rsid w:val="003B5722"/>
    <w:rsid w:val="003B6C00"/>
    <w:rsid w:val="003B74DE"/>
    <w:rsid w:val="003C0609"/>
    <w:rsid w:val="003C0BF3"/>
    <w:rsid w:val="003C0C88"/>
    <w:rsid w:val="003C2AD8"/>
    <w:rsid w:val="003C3F8D"/>
    <w:rsid w:val="003C3FA2"/>
    <w:rsid w:val="003C604C"/>
    <w:rsid w:val="003C6B1C"/>
    <w:rsid w:val="003C7279"/>
    <w:rsid w:val="003D66A2"/>
    <w:rsid w:val="003D729F"/>
    <w:rsid w:val="003D7E57"/>
    <w:rsid w:val="003E1978"/>
    <w:rsid w:val="003E1D5B"/>
    <w:rsid w:val="003E29F6"/>
    <w:rsid w:val="003E363F"/>
    <w:rsid w:val="003E494B"/>
    <w:rsid w:val="003E5287"/>
    <w:rsid w:val="003E638A"/>
    <w:rsid w:val="003E69F4"/>
    <w:rsid w:val="003E7AD4"/>
    <w:rsid w:val="003E7E85"/>
    <w:rsid w:val="003F3598"/>
    <w:rsid w:val="003F3B60"/>
    <w:rsid w:val="003F3F8D"/>
    <w:rsid w:val="003F4A21"/>
    <w:rsid w:val="003F5484"/>
    <w:rsid w:val="003F74A7"/>
    <w:rsid w:val="00400B85"/>
    <w:rsid w:val="004016F8"/>
    <w:rsid w:val="00402162"/>
    <w:rsid w:val="0040225D"/>
    <w:rsid w:val="00404101"/>
    <w:rsid w:val="00404994"/>
    <w:rsid w:val="00405D73"/>
    <w:rsid w:val="004061D4"/>
    <w:rsid w:val="004071FF"/>
    <w:rsid w:val="00410060"/>
    <w:rsid w:val="0041260F"/>
    <w:rsid w:val="0041312D"/>
    <w:rsid w:val="004136A4"/>
    <w:rsid w:val="00415686"/>
    <w:rsid w:val="004167A6"/>
    <w:rsid w:val="00417A78"/>
    <w:rsid w:val="00420C0B"/>
    <w:rsid w:val="0042138D"/>
    <w:rsid w:val="00421B52"/>
    <w:rsid w:val="00422262"/>
    <w:rsid w:val="0042249B"/>
    <w:rsid w:val="00423BFD"/>
    <w:rsid w:val="00424CF8"/>
    <w:rsid w:val="00427051"/>
    <w:rsid w:val="004273F9"/>
    <w:rsid w:val="00427A71"/>
    <w:rsid w:val="004325CE"/>
    <w:rsid w:val="00433438"/>
    <w:rsid w:val="004379D1"/>
    <w:rsid w:val="00437B95"/>
    <w:rsid w:val="00437F44"/>
    <w:rsid w:val="00437F4F"/>
    <w:rsid w:val="004409B2"/>
    <w:rsid w:val="00444C3F"/>
    <w:rsid w:val="0044763C"/>
    <w:rsid w:val="00447A6A"/>
    <w:rsid w:val="004505FC"/>
    <w:rsid w:val="00450D07"/>
    <w:rsid w:val="004510F1"/>
    <w:rsid w:val="0045279D"/>
    <w:rsid w:val="00453052"/>
    <w:rsid w:val="0045495A"/>
    <w:rsid w:val="004560C0"/>
    <w:rsid w:val="004576BF"/>
    <w:rsid w:val="00460576"/>
    <w:rsid w:val="0046256D"/>
    <w:rsid w:val="004629C7"/>
    <w:rsid w:val="00462C6B"/>
    <w:rsid w:val="0046316B"/>
    <w:rsid w:val="0046608B"/>
    <w:rsid w:val="00466AA1"/>
    <w:rsid w:val="00466F14"/>
    <w:rsid w:val="00467DF5"/>
    <w:rsid w:val="00470ECB"/>
    <w:rsid w:val="0047132C"/>
    <w:rsid w:val="00471686"/>
    <w:rsid w:val="00474D7B"/>
    <w:rsid w:val="00474F7D"/>
    <w:rsid w:val="004758FE"/>
    <w:rsid w:val="004770F6"/>
    <w:rsid w:val="00477653"/>
    <w:rsid w:val="00481708"/>
    <w:rsid w:val="00481B66"/>
    <w:rsid w:val="00481BDA"/>
    <w:rsid w:val="00483641"/>
    <w:rsid w:val="00484979"/>
    <w:rsid w:val="00484A4A"/>
    <w:rsid w:val="00486ADA"/>
    <w:rsid w:val="004920B1"/>
    <w:rsid w:val="00493D63"/>
    <w:rsid w:val="00494091"/>
    <w:rsid w:val="004963A0"/>
    <w:rsid w:val="00496C39"/>
    <w:rsid w:val="00496D5A"/>
    <w:rsid w:val="004972DF"/>
    <w:rsid w:val="004A26D1"/>
    <w:rsid w:val="004A302A"/>
    <w:rsid w:val="004A6996"/>
    <w:rsid w:val="004A6D7E"/>
    <w:rsid w:val="004A71F2"/>
    <w:rsid w:val="004B0542"/>
    <w:rsid w:val="004B09D0"/>
    <w:rsid w:val="004B2371"/>
    <w:rsid w:val="004B586D"/>
    <w:rsid w:val="004B677E"/>
    <w:rsid w:val="004C0949"/>
    <w:rsid w:val="004C1288"/>
    <w:rsid w:val="004C174B"/>
    <w:rsid w:val="004C3226"/>
    <w:rsid w:val="004C54C8"/>
    <w:rsid w:val="004C588D"/>
    <w:rsid w:val="004C5AA5"/>
    <w:rsid w:val="004C7B09"/>
    <w:rsid w:val="004C7DD1"/>
    <w:rsid w:val="004D008D"/>
    <w:rsid w:val="004D21C0"/>
    <w:rsid w:val="004D39BA"/>
    <w:rsid w:val="004D3DB1"/>
    <w:rsid w:val="004D4584"/>
    <w:rsid w:val="004D4715"/>
    <w:rsid w:val="004D59E6"/>
    <w:rsid w:val="004D5DA1"/>
    <w:rsid w:val="004D5FFE"/>
    <w:rsid w:val="004D6B5A"/>
    <w:rsid w:val="004E04A1"/>
    <w:rsid w:val="004E0BD5"/>
    <w:rsid w:val="004E2C2D"/>
    <w:rsid w:val="004E3452"/>
    <w:rsid w:val="004E34A4"/>
    <w:rsid w:val="004E3C07"/>
    <w:rsid w:val="004E43C4"/>
    <w:rsid w:val="004E64E4"/>
    <w:rsid w:val="004E69D5"/>
    <w:rsid w:val="004E6A6A"/>
    <w:rsid w:val="004E6AD5"/>
    <w:rsid w:val="004E7067"/>
    <w:rsid w:val="004E7339"/>
    <w:rsid w:val="004E7816"/>
    <w:rsid w:val="004F1E70"/>
    <w:rsid w:val="004F3D72"/>
    <w:rsid w:val="004F55EA"/>
    <w:rsid w:val="004F5838"/>
    <w:rsid w:val="00500E7D"/>
    <w:rsid w:val="00501180"/>
    <w:rsid w:val="005014C0"/>
    <w:rsid w:val="00501533"/>
    <w:rsid w:val="005019F0"/>
    <w:rsid w:val="0050230A"/>
    <w:rsid w:val="00502AD6"/>
    <w:rsid w:val="00503773"/>
    <w:rsid w:val="005041F9"/>
    <w:rsid w:val="00505251"/>
    <w:rsid w:val="005052F1"/>
    <w:rsid w:val="005053F5"/>
    <w:rsid w:val="00505E65"/>
    <w:rsid w:val="0051275E"/>
    <w:rsid w:val="00512EF0"/>
    <w:rsid w:val="00514290"/>
    <w:rsid w:val="00514F9B"/>
    <w:rsid w:val="00515975"/>
    <w:rsid w:val="005169D1"/>
    <w:rsid w:val="00520662"/>
    <w:rsid w:val="00521299"/>
    <w:rsid w:val="0052431D"/>
    <w:rsid w:val="0052490E"/>
    <w:rsid w:val="00524C4D"/>
    <w:rsid w:val="00525657"/>
    <w:rsid w:val="005306A4"/>
    <w:rsid w:val="0053078A"/>
    <w:rsid w:val="00530D1E"/>
    <w:rsid w:val="0053105E"/>
    <w:rsid w:val="00533E7D"/>
    <w:rsid w:val="0053492A"/>
    <w:rsid w:val="0053617A"/>
    <w:rsid w:val="005368F9"/>
    <w:rsid w:val="005371F9"/>
    <w:rsid w:val="00540443"/>
    <w:rsid w:val="005414A8"/>
    <w:rsid w:val="0054224E"/>
    <w:rsid w:val="005427E8"/>
    <w:rsid w:val="00542DCE"/>
    <w:rsid w:val="00543319"/>
    <w:rsid w:val="005442BA"/>
    <w:rsid w:val="005455A7"/>
    <w:rsid w:val="00546741"/>
    <w:rsid w:val="005512C8"/>
    <w:rsid w:val="00551BD6"/>
    <w:rsid w:val="00553328"/>
    <w:rsid w:val="005559F2"/>
    <w:rsid w:val="00555ED9"/>
    <w:rsid w:val="00557963"/>
    <w:rsid w:val="00557CE4"/>
    <w:rsid w:val="00561E5B"/>
    <w:rsid w:val="00562C36"/>
    <w:rsid w:val="00565B57"/>
    <w:rsid w:val="00567948"/>
    <w:rsid w:val="0057170E"/>
    <w:rsid w:val="00571DE7"/>
    <w:rsid w:val="00571EAE"/>
    <w:rsid w:val="005774CA"/>
    <w:rsid w:val="005778A2"/>
    <w:rsid w:val="00577C74"/>
    <w:rsid w:val="005801B1"/>
    <w:rsid w:val="00581683"/>
    <w:rsid w:val="0058262D"/>
    <w:rsid w:val="00583010"/>
    <w:rsid w:val="0058392F"/>
    <w:rsid w:val="00583E27"/>
    <w:rsid w:val="00583FEE"/>
    <w:rsid w:val="00587583"/>
    <w:rsid w:val="00590F0C"/>
    <w:rsid w:val="00591769"/>
    <w:rsid w:val="00591C0F"/>
    <w:rsid w:val="00591D68"/>
    <w:rsid w:val="005926A5"/>
    <w:rsid w:val="00594437"/>
    <w:rsid w:val="005949EB"/>
    <w:rsid w:val="00594CC0"/>
    <w:rsid w:val="00595B18"/>
    <w:rsid w:val="00595FB4"/>
    <w:rsid w:val="00596459"/>
    <w:rsid w:val="00596BB0"/>
    <w:rsid w:val="005A0F5A"/>
    <w:rsid w:val="005A1365"/>
    <w:rsid w:val="005A25F7"/>
    <w:rsid w:val="005A4BCC"/>
    <w:rsid w:val="005A73D7"/>
    <w:rsid w:val="005A7F70"/>
    <w:rsid w:val="005B1A18"/>
    <w:rsid w:val="005B3147"/>
    <w:rsid w:val="005B48F0"/>
    <w:rsid w:val="005B4D35"/>
    <w:rsid w:val="005B5293"/>
    <w:rsid w:val="005C0553"/>
    <w:rsid w:val="005C225A"/>
    <w:rsid w:val="005C3232"/>
    <w:rsid w:val="005C4181"/>
    <w:rsid w:val="005C594A"/>
    <w:rsid w:val="005C66A0"/>
    <w:rsid w:val="005C6A5E"/>
    <w:rsid w:val="005C7278"/>
    <w:rsid w:val="005C772C"/>
    <w:rsid w:val="005D0508"/>
    <w:rsid w:val="005D0BC4"/>
    <w:rsid w:val="005D2E32"/>
    <w:rsid w:val="005D4264"/>
    <w:rsid w:val="005D669C"/>
    <w:rsid w:val="005D6D9F"/>
    <w:rsid w:val="005D720F"/>
    <w:rsid w:val="005D7843"/>
    <w:rsid w:val="005E3086"/>
    <w:rsid w:val="005E39C0"/>
    <w:rsid w:val="005E51AC"/>
    <w:rsid w:val="005E5C6C"/>
    <w:rsid w:val="005E6062"/>
    <w:rsid w:val="005F2511"/>
    <w:rsid w:val="005F437C"/>
    <w:rsid w:val="005F4DE9"/>
    <w:rsid w:val="005F5A7D"/>
    <w:rsid w:val="005F6146"/>
    <w:rsid w:val="00600A24"/>
    <w:rsid w:val="006015F3"/>
    <w:rsid w:val="00602E57"/>
    <w:rsid w:val="006032F7"/>
    <w:rsid w:val="00605E20"/>
    <w:rsid w:val="00606849"/>
    <w:rsid w:val="0061070A"/>
    <w:rsid w:val="00611788"/>
    <w:rsid w:val="006128D4"/>
    <w:rsid w:val="006132C7"/>
    <w:rsid w:val="0061392F"/>
    <w:rsid w:val="00614D1D"/>
    <w:rsid w:val="00615637"/>
    <w:rsid w:val="006201B8"/>
    <w:rsid w:val="00622711"/>
    <w:rsid w:val="00622CDF"/>
    <w:rsid w:val="00622EF3"/>
    <w:rsid w:val="00625410"/>
    <w:rsid w:val="0062561B"/>
    <w:rsid w:val="0062589B"/>
    <w:rsid w:val="00626CB7"/>
    <w:rsid w:val="00627E0F"/>
    <w:rsid w:val="00627FCD"/>
    <w:rsid w:val="0063042B"/>
    <w:rsid w:val="006315D9"/>
    <w:rsid w:val="00631790"/>
    <w:rsid w:val="00631DFE"/>
    <w:rsid w:val="006325EE"/>
    <w:rsid w:val="00633F81"/>
    <w:rsid w:val="006349CC"/>
    <w:rsid w:val="0063514A"/>
    <w:rsid w:val="00637CC4"/>
    <w:rsid w:val="00640A51"/>
    <w:rsid w:val="00644CFA"/>
    <w:rsid w:val="006459C3"/>
    <w:rsid w:val="00646487"/>
    <w:rsid w:val="0064684D"/>
    <w:rsid w:val="00646D6E"/>
    <w:rsid w:val="00647B68"/>
    <w:rsid w:val="00653887"/>
    <w:rsid w:val="00654224"/>
    <w:rsid w:val="00656AD0"/>
    <w:rsid w:val="006576D7"/>
    <w:rsid w:val="00660B92"/>
    <w:rsid w:val="00661F88"/>
    <w:rsid w:val="006625DD"/>
    <w:rsid w:val="00662827"/>
    <w:rsid w:val="00663663"/>
    <w:rsid w:val="006654A6"/>
    <w:rsid w:val="00665B9C"/>
    <w:rsid w:val="0067195C"/>
    <w:rsid w:val="0067196A"/>
    <w:rsid w:val="00672B1E"/>
    <w:rsid w:val="00672B41"/>
    <w:rsid w:val="00676D63"/>
    <w:rsid w:val="006800E2"/>
    <w:rsid w:val="006836F3"/>
    <w:rsid w:val="0068382E"/>
    <w:rsid w:val="00685B01"/>
    <w:rsid w:val="006866CA"/>
    <w:rsid w:val="0068676B"/>
    <w:rsid w:val="00686D28"/>
    <w:rsid w:val="00687075"/>
    <w:rsid w:val="00691096"/>
    <w:rsid w:val="00691866"/>
    <w:rsid w:val="00692A3E"/>
    <w:rsid w:val="00693A57"/>
    <w:rsid w:val="00693E67"/>
    <w:rsid w:val="0069480F"/>
    <w:rsid w:val="00694C90"/>
    <w:rsid w:val="006956E1"/>
    <w:rsid w:val="00697D6A"/>
    <w:rsid w:val="006A0A1F"/>
    <w:rsid w:val="006A1599"/>
    <w:rsid w:val="006A1B46"/>
    <w:rsid w:val="006A511C"/>
    <w:rsid w:val="006A6D47"/>
    <w:rsid w:val="006A7DE6"/>
    <w:rsid w:val="006B1758"/>
    <w:rsid w:val="006B1C4D"/>
    <w:rsid w:val="006B2598"/>
    <w:rsid w:val="006B31F0"/>
    <w:rsid w:val="006B3294"/>
    <w:rsid w:val="006B5A6A"/>
    <w:rsid w:val="006B6B08"/>
    <w:rsid w:val="006C0FD1"/>
    <w:rsid w:val="006C2907"/>
    <w:rsid w:val="006C35CD"/>
    <w:rsid w:val="006C4BAD"/>
    <w:rsid w:val="006C53A6"/>
    <w:rsid w:val="006C5CF9"/>
    <w:rsid w:val="006C6A9B"/>
    <w:rsid w:val="006C7E2D"/>
    <w:rsid w:val="006D111D"/>
    <w:rsid w:val="006D2844"/>
    <w:rsid w:val="006D2DAF"/>
    <w:rsid w:val="006D33BC"/>
    <w:rsid w:val="006D367E"/>
    <w:rsid w:val="006D4E41"/>
    <w:rsid w:val="006D68E5"/>
    <w:rsid w:val="006D6A89"/>
    <w:rsid w:val="006E08B8"/>
    <w:rsid w:val="006E11D4"/>
    <w:rsid w:val="006E1226"/>
    <w:rsid w:val="006E36D4"/>
    <w:rsid w:val="006E465E"/>
    <w:rsid w:val="006E4661"/>
    <w:rsid w:val="006E7113"/>
    <w:rsid w:val="006E7477"/>
    <w:rsid w:val="006F0CBD"/>
    <w:rsid w:val="006F0E0E"/>
    <w:rsid w:val="006F281E"/>
    <w:rsid w:val="006F2F1A"/>
    <w:rsid w:val="006F2F31"/>
    <w:rsid w:val="006F4B76"/>
    <w:rsid w:val="006F64D2"/>
    <w:rsid w:val="006F6D69"/>
    <w:rsid w:val="006F6F06"/>
    <w:rsid w:val="006F7725"/>
    <w:rsid w:val="00701732"/>
    <w:rsid w:val="00701C86"/>
    <w:rsid w:val="007029D7"/>
    <w:rsid w:val="007035EF"/>
    <w:rsid w:val="007115EB"/>
    <w:rsid w:val="007118DB"/>
    <w:rsid w:val="0071291D"/>
    <w:rsid w:val="00712C79"/>
    <w:rsid w:val="00713174"/>
    <w:rsid w:val="00714996"/>
    <w:rsid w:val="007153DE"/>
    <w:rsid w:val="007164F1"/>
    <w:rsid w:val="00717B17"/>
    <w:rsid w:val="00717CE9"/>
    <w:rsid w:val="00717D00"/>
    <w:rsid w:val="007210A9"/>
    <w:rsid w:val="00722202"/>
    <w:rsid w:val="0072223F"/>
    <w:rsid w:val="00722EBA"/>
    <w:rsid w:val="007235A4"/>
    <w:rsid w:val="007248EF"/>
    <w:rsid w:val="007254D0"/>
    <w:rsid w:val="00725A89"/>
    <w:rsid w:val="00725EF2"/>
    <w:rsid w:val="0072694C"/>
    <w:rsid w:val="00726B47"/>
    <w:rsid w:val="00727A22"/>
    <w:rsid w:val="00731577"/>
    <w:rsid w:val="00731C66"/>
    <w:rsid w:val="00732433"/>
    <w:rsid w:val="00732A0A"/>
    <w:rsid w:val="00733208"/>
    <w:rsid w:val="00733E49"/>
    <w:rsid w:val="00734E7E"/>
    <w:rsid w:val="007358E5"/>
    <w:rsid w:val="00735B18"/>
    <w:rsid w:val="007377FF"/>
    <w:rsid w:val="00740092"/>
    <w:rsid w:val="007426F1"/>
    <w:rsid w:val="00745407"/>
    <w:rsid w:val="00746790"/>
    <w:rsid w:val="0075050D"/>
    <w:rsid w:val="00753573"/>
    <w:rsid w:val="00753580"/>
    <w:rsid w:val="007565BF"/>
    <w:rsid w:val="0075685C"/>
    <w:rsid w:val="00760D2B"/>
    <w:rsid w:val="00762342"/>
    <w:rsid w:val="007626D0"/>
    <w:rsid w:val="00762701"/>
    <w:rsid w:val="00762852"/>
    <w:rsid w:val="00762B7E"/>
    <w:rsid w:val="0076480C"/>
    <w:rsid w:val="00766A14"/>
    <w:rsid w:val="007679B9"/>
    <w:rsid w:val="00772980"/>
    <w:rsid w:val="00774FA2"/>
    <w:rsid w:val="007775D4"/>
    <w:rsid w:val="00777EF6"/>
    <w:rsid w:val="00780CAB"/>
    <w:rsid w:val="00781035"/>
    <w:rsid w:val="007816A5"/>
    <w:rsid w:val="00781729"/>
    <w:rsid w:val="00781A4D"/>
    <w:rsid w:val="007823A9"/>
    <w:rsid w:val="00784189"/>
    <w:rsid w:val="00785588"/>
    <w:rsid w:val="007870EA"/>
    <w:rsid w:val="00790181"/>
    <w:rsid w:val="0079062E"/>
    <w:rsid w:val="00790908"/>
    <w:rsid w:val="00790F57"/>
    <w:rsid w:val="007910E8"/>
    <w:rsid w:val="007929B0"/>
    <w:rsid w:val="00796245"/>
    <w:rsid w:val="007968B0"/>
    <w:rsid w:val="0079771C"/>
    <w:rsid w:val="00797C1A"/>
    <w:rsid w:val="007A0324"/>
    <w:rsid w:val="007A0FA1"/>
    <w:rsid w:val="007A1337"/>
    <w:rsid w:val="007A3ED0"/>
    <w:rsid w:val="007A4AA7"/>
    <w:rsid w:val="007A728B"/>
    <w:rsid w:val="007B05B1"/>
    <w:rsid w:val="007B0654"/>
    <w:rsid w:val="007B6CE8"/>
    <w:rsid w:val="007C00C2"/>
    <w:rsid w:val="007C1887"/>
    <w:rsid w:val="007C21BC"/>
    <w:rsid w:val="007C426F"/>
    <w:rsid w:val="007C5F5A"/>
    <w:rsid w:val="007C60FC"/>
    <w:rsid w:val="007C728E"/>
    <w:rsid w:val="007D0307"/>
    <w:rsid w:val="007D2E41"/>
    <w:rsid w:val="007D2FA6"/>
    <w:rsid w:val="007D6978"/>
    <w:rsid w:val="007E1612"/>
    <w:rsid w:val="007E223E"/>
    <w:rsid w:val="007E2557"/>
    <w:rsid w:val="007E3311"/>
    <w:rsid w:val="007E68EA"/>
    <w:rsid w:val="007E7575"/>
    <w:rsid w:val="007E7FF0"/>
    <w:rsid w:val="007F0126"/>
    <w:rsid w:val="007F1850"/>
    <w:rsid w:val="007F28EC"/>
    <w:rsid w:val="007F2ACE"/>
    <w:rsid w:val="007F3125"/>
    <w:rsid w:val="007F40AE"/>
    <w:rsid w:val="007F4D0D"/>
    <w:rsid w:val="007F5F85"/>
    <w:rsid w:val="007F6576"/>
    <w:rsid w:val="007F65BD"/>
    <w:rsid w:val="007F7CE0"/>
    <w:rsid w:val="00802BEC"/>
    <w:rsid w:val="0080371A"/>
    <w:rsid w:val="00803923"/>
    <w:rsid w:val="00805F8E"/>
    <w:rsid w:val="008066CF"/>
    <w:rsid w:val="00806EDA"/>
    <w:rsid w:val="008072D2"/>
    <w:rsid w:val="00810308"/>
    <w:rsid w:val="00810B8A"/>
    <w:rsid w:val="00810DA4"/>
    <w:rsid w:val="008110F8"/>
    <w:rsid w:val="0081271C"/>
    <w:rsid w:val="0081578C"/>
    <w:rsid w:val="008164B5"/>
    <w:rsid w:val="0081732E"/>
    <w:rsid w:val="008176B6"/>
    <w:rsid w:val="00820F62"/>
    <w:rsid w:val="00822024"/>
    <w:rsid w:val="0082394C"/>
    <w:rsid w:val="008243D2"/>
    <w:rsid w:val="008248BB"/>
    <w:rsid w:val="008278EC"/>
    <w:rsid w:val="00827979"/>
    <w:rsid w:val="00827A2D"/>
    <w:rsid w:val="00827E39"/>
    <w:rsid w:val="00827EBF"/>
    <w:rsid w:val="0083033B"/>
    <w:rsid w:val="00831124"/>
    <w:rsid w:val="00831C16"/>
    <w:rsid w:val="0083377C"/>
    <w:rsid w:val="00837043"/>
    <w:rsid w:val="00840152"/>
    <w:rsid w:val="00840BB0"/>
    <w:rsid w:val="008412C2"/>
    <w:rsid w:val="00841437"/>
    <w:rsid w:val="0084383D"/>
    <w:rsid w:val="0084446A"/>
    <w:rsid w:val="0084608E"/>
    <w:rsid w:val="00846258"/>
    <w:rsid w:val="008468B2"/>
    <w:rsid w:val="00850777"/>
    <w:rsid w:val="008518E9"/>
    <w:rsid w:val="00852726"/>
    <w:rsid w:val="008534F7"/>
    <w:rsid w:val="0085518E"/>
    <w:rsid w:val="00864D50"/>
    <w:rsid w:val="00866762"/>
    <w:rsid w:val="00870598"/>
    <w:rsid w:val="00871295"/>
    <w:rsid w:val="008722ED"/>
    <w:rsid w:val="0087429C"/>
    <w:rsid w:val="0087480D"/>
    <w:rsid w:val="00874ACE"/>
    <w:rsid w:val="00875CBF"/>
    <w:rsid w:val="00876FEA"/>
    <w:rsid w:val="008777C6"/>
    <w:rsid w:val="00877992"/>
    <w:rsid w:val="00877AAD"/>
    <w:rsid w:val="00880CC2"/>
    <w:rsid w:val="0088180B"/>
    <w:rsid w:val="008818E2"/>
    <w:rsid w:val="00881D07"/>
    <w:rsid w:val="008829F9"/>
    <w:rsid w:val="00882B67"/>
    <w:rsid w:val="00886E16"/>
    <w:rsid w:val="008874F0"/>
    <w:rsid w:val="00887B95"/>
    <w:rsid w:val="00890794"/>
    <w:rsid w:val="00891509"/>
    <w:rsid w:val="008915A2"/>
    <w:rsid w:val="00892A10"/>
    <w:rsid w:val="00892F70"/>
    <w:rsid w:val="00895151"/>
    <w:rsid w:val="00896B24"/>
    <w:rsid w:val="00896BAA"/>
    <w:rsid w:val="00897112"/>
    <w:rsid w:val="00897FEF"/>
    <w:rsid w:val="008A3FB0"/>
    <w:rsid w:val="008A6203"/>
    <w:rsid w:val="008A6540"/>
    <w:rsid w:val="008A7D21"/>
    <w:rsid w:val="008A7FCC"/>
    <w:rsid w:val="008B06AF"/>
    <w:rsid w:val="008B1078"/>
    <w:rsid w:val="008B15B7"/>
    <w:rsid w:val="008B3070"/>
    <w:rsid w:val="008B32DB"/>
    <w:rsid w:val="008B3E9F"/>
    <w:rsid w:val="008B6D66"/>
    <w:rsid w:val="008B7276"/>
    <w:rsid w:val="008C0327"/>
    <w:rsid w:val="008C11E7"/>
    <w:rsid w:val="008C1604"/>
    <w:rsid w:val="008C1C24"/>
    <w:rsid w:val="008C2944"/>
    <w:rsid w:val="008C3B9B"/>
    <w:rsid w:val="008C3F01"/>
    <w:rsid w:val="008C406F"/>
    <w:rsid w:val="008C55A0"/>
    <w:rsid w:val="008C7455"/>
    <w:rsid w:val="008D0549"/>
    <w:rsid w:val="008D0E0C"/>
    <w:rsid w:val="008D17FB"/>
    <w:rsid w:val="008D1EC0"/>
    <w:rsid w:val="008D24DA"/>
    <w:rsid w:val="008D3EF1"/>
    <w:rsid w:val="008D4298"/>
    <w:rsid w:val="008D4C7B"/>
    <w:rsid w:val="008D5003"/>
    <w:rsid w:val="008D52C2"/>
    <w:rsid w:val="008D5C03"/>
    <w:rsid w:val="008D623B"/>
    <w:rsid w:val="008D6BDE"/>
    <w:rsid w:val="008E0448"/>
    <w:rsid w:val="008E0F76"/>
    <w:rsid w:val="008E1A54"/>
    <w:rsid w:val="008E23A5"/>
    <w:rsid w:val="008E249D"/>
    <w:rsid w:val="008E378F"/>
    <w:rsid w:val="008E3ACA"/>
    <w:rsid w:val="008E4291"/>
    <w:rsid w:val="008E43D9"/>
    <w:rsid w:val="008E4B34"/>
    <w:rsid w:val="008E5698"/>
    <w:rsid w:val="008E6051"/>
    <w:rsid w:val="008E69C1"/>
    <w:rsid w:val="008F00FE"/>
    <w:rsid w:val="008F1409"/>
    <w:rsid w:val="008F2FF5"/>
    <w:rsid w:val="008F30E3"/>
    <w:rsid w:val="008F45E7"/>
    <w:rsid w:val="008F5CD0"/>
    <w:rsid w:val="008F5FC7"/>
    <w:rsid w:val="008F6066"/>
    <w:rsid w:val="008F6EDC"/>
    <w:rsid w:val="00900BB0"/>
    <w:rsid w:val="009014E4"/>
    <w:rsid w:val="00901CB0"/>
    <w:rsid w:val="00901EB5"/>
    <w:rsid w:val="00902B84"/>
    <w:rsid w:val="00902F4E"/>
    <w:rsid w:val="0090335B"/>
    <w:rsid w:val="00903A9E"/>
    <w:rsid w:val="009062DE"/>
    <w:rsid w:val="00906F01"/>
    <w:rsid w:val="0091097B"/>
    <w:rsid w:val="009132B2"/>
    <w:rsid w:val="0091394D"/>
    <w:rsid w:val="00914638"/>
    <w:rsid w:val="00914EF1"/>
    <w:rsid w:val="009150DA"/>
    <w:rsid w:val="00915920"/>
    <w:rsid w:val="00916633"/>
    <w:rsid w:val="00916921"/>
    <w:rsid w:val="0091716B"/>
    <w:rsid w:val="00917619"/>
    <w:rsid w:val="00920B49"/>
    <w:rsid w:val="00923234"/>
    <w:rsid w:val="009244F9"/>
    <w:rsid w:val="0092473C"/>
    <w:rsid w:val="009251AA"/>
    <w:rsid w:val="00925C30"/>
    <w:rsid w:val="00926122"/>
    <w:rsid w:val="00927232"/>
    <w:rsid w:val="0093096A"/>
    <w:rsid w:val="00930FA9"/>
    <w:rsid w:val="009311AC"/>
    <w:rsid w:val="00931EBE"/>
    <w:rsid w:val="00935B89"/>
    <w:rsid w:val="009402F4"/>
    <w:rsid w:val="009424C3"/>
    <w:rsid w:val="009432D2"/>
    <w:rsid w:val="0094339C"/>
    <w:rsid w:val="00943BD9"/>
    <w:rsid w:val="00943FA1"/>
    <w:rsid w:val="0094580D"/>
    <w:rsid w:val="00945E99"/>
    <w:rsid w:val="009467B7"/>
    <w:rsid w:val="00951EA7"/>
    <w:rsid w:val="009552F3"/>
    <w:rsid w:val="009605FB"/>
    <w:rsid w:val="00960FD8"/>
    <w:rsid w:val="009610D6"/>
    <w:rsid w:val="0096188C"/>
    <w:rsid w:val="009625CC"/>
    <w:rsid w:val="00964506"/>
    <w:rsid w:val="00966667"/>
    <w:rsid w:val="00970DED"/>
    <w:rsid w:val="00972BF4"/>
    <w:rsid w:val="00973439"/>
    <w:rsid w:val="00973627"/>
    <w:rsid w:val="0097462A"/>
    <w:rsid w:val="00975BE5"/>
    <w:rsid w:val="00976059"/>
    <w:rsid w:val="009761D9"/>
    <w:rsid w:val="00976BD5"/>
    <w:rsid w:val="00976CC1"/>
    <w:rsid w:val="009809ED"/>
    <w:rsid w:val="00980A37"/>
    <w:rsid w:val="0098183E"/>
    <w:rsid w:val="00982967"/>
    <w:rsid w:val="00983E74"/>
    <w:rsid w:val="00985CC9"/>
    <w:rsid w:val="00985D57"/>
    <w:rsid w:val="00986DE5"/>
    <w:rsid w:val="00986E9F"/>
    <w:rsid w:val="00986F29"/>
    <w:rsid w:val="0099076E"/>
    <w:rsid w:val="00990BF3"/>
    <w:rsid w:val="00993B99"/>
    <w:rsid w:val="009A1B5A"/>
    <w:rsid w:val="009A3FEB"/>
    <w:rsid w:val="009A4586"/>
    <w:rsid w:val="009A4EA6"/>
    <w:rsid w:val="009A57DE"/>
    <w:rsid w:val="009A756C"/>
    <w:rsid w:val="009B0615"/>
    <w:rsid w:val="009B3873"/>
    <w:rsid w:val="009B39BE"/>
    <w:rsid w:val="009B6532"/>
    <w:rsid w:val="009B6A30"/>
    <w:rsid w:val="009C0D4D"/>
    <w:rsid w:val="009C0EF0"/>
    <w:rsid w:val="009C1188"/>
    <w:rsid w:val="009C3150"/>
    <w:rsid w:val="009C6AEB"/>
    <w:rsid w:val="009D0518"/>
    <w:rsid w:val="009D2912"/>
    <w:rsid w:val="009D445C"/>
    <w:rsid w:val="009D5F85"/>
    <w:rsid w:val="009D6BE2"/>
    <w:rsid w:val="009D6E8C"/>
    <w:rsid w:val="009D7644"/>
    <w:rsid w:val="009D7891"/>
    <w:rsid w:val="009E0B0F"/>
    <w:rsid w:val="009E3D28"/>
    <w:rsid w:val="009E3F56"/>
    <w:rsid w:val="009E485D"/>
    <w:rsid w:val="009E5FDA"/>
    <w:rsid w:val="009E609D"/>
    <w:rsid w:val="009E6618"/>
    <w:rsid w:val="009E701F"/>
    <w:rsid w:val="009E7ECA"/>
    <w:rsid w:val="009F10C6"/>
    <w:rsid w:val="009F29D2"/>
    <w:rsid w:val="009F3572"/>
    <w:rsid w:val="009F394D"/>
    <w:rsid w:val="009F51C0"/>
    <w:rsid w:val="009F5555"/>
    <w:rsid w:val="009F6A18"/>
    <w:rsid w:val="00A01422"/>
    <w:rsid w:val="00A015EA"/>
    <w:rsid w:val="00A01735"/>
    <w:rsid w:val="00A0178D"/>
    <w:rsid w:val="00A027D2"/>
    <w:rsid w:val="00A02836"/>
    <w:rsid w:val="00A0338A"/>
    <w:rsid w:val="00A05D04"/>
    <w:rsid w:val="00A1195F"/>
    <w:rsid w:val="00A12D3B"/>
    <w:rsid w:val="00A14C35"/>
    <w:rsid w:val="00A15475"/>
    <w:rsid w:val="00A1669A"/>
    <w:rsid w:val="00A16A3C"/>
    <w:rsid w:val="00A16CA6"/>
    <w:rsid w:val="00A16D70"/>
    <w:rsid w:val="00A177A3"/>
    <w:rsid w:val="00A223EA"/>
    <w:rsid w:val="00A23111"/>
    <w:rsid w:val="00A23990"/>
    <w:rsid w:val="00A23AD7"/>
    <w:rsid w:val="00A30395"/>
    <w:rsid w:val="00A32B0D"/>
    <w:rsid w:val="00A339C5"/>
    <w:rsid w:val="00A353D2"/>
    <w:rsid w:val="00A379AE"/>
    <w:rsid w:val="00A37B71"/>
    <w:rsid w:val="00A37BD8"/>
    <w:rsid w:val="00A40D2C"/>
    <w:rsid w:val="00A42A3D"/>
    <w:rsid w:val="00A42EEF"/>
    <w:rsid w:val="00A431DF"/>
    <w:rsid w:val="00A43866"/>
    <w:rsid w:val="00A43DA1"/>
    <w:rsid w:val="00A43F2C"/>
    <w:rsid w:val="00A4414A"/>
    <w:rsid w:val="00A44CCC"/>
    <w:rsid w:val="00A476F5"/>
    <w:rsid w:val="00A47965"/>
    <w:rsid w:val="00A508C4"/>
    <w:rsid w:val="00A51BEF"/>
    <w:rsid w:val="00A53757"/>
    <w:rsid w:val="00A55B49"/>
    <w:rsid w:val="00A63DA5"/>
    <w:rsid w:val="00A64CC8"/>
    <w:rsid w:val="00A64F90"/>
    <w:rsid w:val="00A655C6"/>
    <w:rsid w:val="00A67C4A"/>
    <w:rsid w:val="00A70A0A"/>
    <w:rsid w:val="00A7119F"/>
    <w:rsid w:val="00A713E5"/>
    <w:rsid w:val="00A723D6"/>
    <w:rsid w:val="00A740B2"/>
    <w:rsid w:val="00A75470"/>
    <w:rsid w:val="00A827DA"/>
    <w:rsid w:val="00A84031"/>
    <w:rsid w:val="00A844BB"/>
    <w:rsid w:val="00A8467C"/>
    <w:rsid w:val="00A85FC7"/>
    <w:rsid w:val="00A86881"/>
    <w:rsid w:val="00A87515"/>
    <w:rsid w:val="00A87956"/>
    <w:rsid w:val="00A90D79"/>
    <w:rsid w:val="00A92F1E"/>
    <w:rsid w:val="00A93859"/>
    <w:rsid w:val="00A94087"/>
    <w:rsid w:val="00A949D2"/>
    <w:rsid w:val="00A95A19"/>
    <w:rsid w:val="00A97FEC"/>
    <w:rsid w:val="00AA0B1F"/>
    <w:rsid w:val="00AA1004"/>
    <w:rsid w:val="00AA1D7C"/>
    <w:rsid w:val="00AA2408"/>
    <w:rsid w:val="00AA3B6D"/>
    <w:rsid w:val="00AA6322"/>
    <w:rsid w:val="00AA6C8A"/>
    <w:rsid w:val="00AA73D6"/>
    <w:rsid w:val="00AA785F"/>
    <w:rsid w:val="00AB0918"/>
    <w:rsid w:val="00AB0CEF"/>
    <w:rsid w:val="00AB0FE2"/>
    <w:rsid w:val="00AB1878"/>
    <w:rsid w:val="00AB23D6"/>
    <w:rsid w:val="00AB31E4"/>
    <w:rsid w:val="00AB356E"/>
    <w:rsid w:val="00AB37E4"/>
    <w:rsid w:val="00AB3C44"/>
    <w:rsid w:val="00AB4832"/>
    <w:rsid w:val="00AB5065"/>
    <w:rsid w:val="00AB5710"/>
    <w:rsid w:val="00AB5E48"/>
    <w:rsid w:val="00AB7BD0"/>
    <w:rsid w:val="00AC32EC"/>
    <w:rsid w:val="00AC346A"/>
    <w:rsid w:val="00AC3670"/>
    <w:rsid w:val="00AC3BC6"/>
    <w:rsid w:val="00AC4803"/>
    <w:rsid w:val="00AC4ACA"/>
    <w:rsid w:val="00AC61EF"/>
    <w:rsid w:val="00AC7CC4"/>
    <w:rsid w:val="00AD0929"/>
    <w:rsid w:val="00AD13CC"/>
    <w:rsid w:val="00AD3B4A"/>
    <w:rsid w:val="00AD43A3"/>
    <w:rsid w:val="00AD504E"/>
    <w:rsid w:val="00AD5CD0"/>
    <w:rsid w:val="00AD6DA4"/>
    <w:rsid w:val="00AD6FFC"/>
    <w:rsid w:val="00AE00A2"/>
    <w:rsid w:val="00AE0659"/>
    <w:rsid w:val="00AE1541"/>
    <w:rsid w:val="00AE17F8"/>
    <w:rsid w:val="00AE1CEB"/>
    <w:rsid w:val="00AE2823"/>
    <w:rsid w:val="00AE34E4"/>
    <w:rsid w:val="00AE3534"/>
    <w:rsid w:val="00AE46D1"/>
    <w:rsid w:val="00AE5674"/>
    <w:rsid w:val="00AE6E92"/>
    <w:rsid w:val="00AE7A10"/>
    <w:rsid w:val="00AF0044"/>
    <w:rsid w:val="00AF0900"/>
    <w:rsid w:val="00AF11A3"/>
    <w:rsid w:val="00AF20AC"/>
    <w:rsid w:val="00AF292A"/>
    <w:rsid w:val="00AF2A03"/>
    <w:rsid w:val="00AF2CBF"/>
    <w:rsid w:val="00AF352D"/>
    <w:rsid w:val="00AF457F"/>
    <w:rsid w:val="00AF46BA"/>
    <w:rsid w:val="00AF514A"/>
    <w:rsid w:val="00AF5EE3"/>
    <w:rsid w:val="00AF6401"/>
    <w:rsid w:val="00AF6736"/>
    <w:rsid w:val="00B019BF"/>
    <w:rsid w:val="00B01D9E"/>
    <w:rsid w:val="00B0308E"/>
    <w:rsid w:val="00B035F5"/>
    <w:rsid w:val="00B03CA8"/>
    <w:rsid w:val="00B03D59"/>
    <w:rsid w:val="00B05576"/>
    <w:rsid w:val="00B069B9"/>
    <w:rsid w:val="00B06D40"/>
    <w:rsid w:val="00B0705E"/>
    <w:rsid w:val="00B0792C"/>
    <w:rsid w:val="00B106F9"/>
    <w:rsid w:val="00B1073D"/>
    <w:rsid w:val="00B10D74"/>
    <w:rsid w:val="00B11A4B"/>
    <w:rsid w:val="00B14FEC"/>
    <w:rsid w:val="00B1569C"/>
    <w:rsid w:val="00B15CF7"/>
    <w:rsid w:val="00B175C6"/>
    <w:rsid w:val="00B208BD"/>
    <w:rsid w:val="00B2188D"/>
    <w:rsid w:val="00B22536"/>
    <w:rsid w:val="00B2301D"/>
    <w:rsid w:val="00B2561E"/>
    <w:rsid w:val="00B25FA9"/>
    <w:rsid w:val="00B26857"/>
    <w:rsid w:val="00B306BE"/>
    <w:rsid w:val="00B30D1C"/>
    <w:rsid w:val="00B3293A"/>
    <w:rsid w:val="00B33742"/>
    <w:rsid w:val="00B35677"/>
    <w:rsid w:val="00B3638E"/>
    <w:rsid w:val="00B376FF"/>
    <w:rsid w:val="00B378B7"/>
    <w:rsid w:val="00B40372"/>
    <w:rsid w:val="00B4154F"/>
    <w:rsid w:val="00B418E5"/>
    <w:rsid w:val="00B43F44"/>
    <w:rsid w:val="00B44040"/>
    <w:rsid w:val="00B452DF"/>
    <w:rsid w:val="00B46479"/>
    <w:rsid w:val="00B46939"/>
    <w:rsid w:val="00B46FA9"/>
    <w:rsid w:val="00B47EEA"/>
    <w:rsid w:val="00B524E1"/>
    <w:rsid w:val="00B569CE"/>
    <w:rsid w:val="00B56B3E"/>
    <w:rsid w:val="00B604BD"/>
    <w:rsid w:val="00B606BE"/>
    <w:rsid w:val="00B620A2"/>
    <w:rsid w:val="00B62FE8"/>
    <w:rsid w:val="00B658E8"/>
    <w:rsid w:val="00B660AC"/>
    <w:rsid w:val="00B74C00"/>
    <w:rsid w:val="00B75D7A"/>
    <w:rsid w:val="00B767AF"/>
    <w:rsid w:val="00B7730E"/>
    <w:rsid w:val="00B818C3"/>
    <w:rsid w:val="00B849E7"/>
    <w:rsid w:val="00B84C3C"/>
    <w:rsid w:val="00B84CFB"/>
    <w:rsid w:val="00B854CB"/>
    <w:rsid w:val="00B86FC1"/>
    <w:rsid w:val="00B87492"/>
    <w:rsid w:val="00B909A3"/>
    <w:rsid w:val="00B90B46"/>
    <w:rsid w:val="00B90BAD"/>
    <w:rsid w:val="00B93E65"/>
    <w:rsid w:val="00B94A00"/>
    <w:rsid w:val="00B96B44"/>
    <w:rsid w:val="00B96BEE"/>
    <w:rsid w:val="00B97C5F"/>
    <w:rsid w:val="00BA1A3E"/>
    <w:rsid w:val="00BA3436"/>
    <w:rsid w:val="00BA4378"/>
    <w:rsid w:val="00BA541E"/>
    <w:rsid w:val="00BA5EC8"/>
    <w:rsid w:val="00BA5F1B"/>
    <w:rsid w:val="00BA6F1C"/>
    <w:rsid w:val="00BB03EB"/>
    <w:rsid w:val="00BB25D7"/>
    <w:rsid w:val="00BB2CD4"/>
    <w:rsid w:val="00BB4A36"/>
    <w:rsid w:val="00BB76B9"/>
    <w:rsid w:val="00BC1866"/>
    <w:rsid w:val="00BC2550"/>
    <w:rsid w:val="00BC29FB"/>
    <w:rsid w:val="00BC2A15"/>
    <w:rsid w:val="00BC3411"/>
    <w:rsid w:val="00BC42A6"/>
    <w:rsid w:val="00BC5615"/>
    <w:rsid w:val="00BC66DC"/>
    <w:rsid w:val="00BC7393"/>
    <w:rsid w:val="00BD11F2"/>
    <w:rsid w:val="00BD2BAD"/>
    <w:rsid w:val="00BD2C9F"/>
    <w:rsid w:val="00BD30F8"/>
    <w:rsid w:val="00BD3771"/>
    <w:rsid w:val="00BD4134"/>
    <w:rsid w:val="00BD6108"/>
    <w:rsid w:val="00BE0141"/>
    <w:rsid w:val="00BE028B"/>
    <w:rsid w:val="00BE1B34"/>
    <w:rsid w:val="00BE2C44"/>
    <w:rsid w:val="00BE538E"/>
    <w:rsid w:val="00BE58DA"/>
    <w:rsid w:val="00BE6B5D"/>
    <w:rsid w:val="00BE6BC7"/>
    <w:rsid w:val="00BE751C"/>
    <w:rsid w:val="00BF00AC"/>
    <w:rsid w:val="00BF0CFF"/>
    <w:rsid w:val="00BF0E91"/>
    <w:rsid w:val="00BF2850"/>
    <w:rsid w:val="00BF2AA7"/>
    <w:rsid w:val="00BF2D42"/>
    <w:rsid w:val="00BF4224"/>
    <w:rsid w:val="00BF54C8"/>
    <w:rsid w:val="00BF615D"/>
    <w:rsid w:val="00C00911"/>
    <w:rsid w:val="00C01EA0"/>
    <w:rsid w:val="00C02476"/>
    <w:rsid w:val="00C025BD"/>
    <w:rsid w:val="00C04F79"/>
    <w:rsid w:val="00C05F14"/>
    <w:rsid w:val="00C06BA9"/>
    <w:rsid w:val="00C1060B"/>
    <w:rsid w:val="00C13433"/>
    <w:rsid w:val="00C14ADF"/>
    <w:rsid w:val="00C17318"/>
    <w:rsid w:val="00C22AFC"/>
    <w:rsid w:val="00C22FF5"/>
    <w:rsid w:val="00C23194"/>
    <w:rsid w:val="00C250A2"/>
    <w:rsid w:val="00C253ED"/>
    <w:rsid w:val="00C25782"/>
    <w:rsid w:val="00C26A89"/>
    <w:rsid w:val="00C27330"/>
    <w:rsid w:val="00C27CCE"/>
    <w:rsid w:val="00C31369"/>
    <w:rsid w:val="00C31E57"/>
    <w:rsid w:val="00C346A2"/>
    <w:rsid w:val="00C357D9"/>
    <w:rsid w:val="00C36752"/>
    <w:rsid w:val="00C368E1"/>
    <w:rsid w:val="00C37266"/>
    <w:rsid w:val="00C37521"/>
    <w:rsid w:val="00C3774E"/>
    <w:rsid w:val="00C407A4"/>
    <w:rsid w:val="00C47B94"/>
    <w:rsid w:val="00C51996"/>
    <w:rsid w:val="00C5276A"/>
    <w:rsid w:val="00C552F7"/>
    <w:rsid w:val="00C5791D"/>
    <w:rsid w:val="00C6060A"/>
    <w:rsid w:val="00C6221A"/>
    <w:rsid w:val="00C64402"/>
    <w:rsid w:val="00C66083"/>
    <w:rsid w:val="00C6613C"/>
    <w:rsid w:val="00C70AEB"/>
    <w:rsid w:val="00C71791"/>
    <w:rsid w:val="00C71901"/>
    <w:rsid w:val="00C72F3F"/>
    <w:rsid w:val="00C739AD"/>
    <w:rsid w:val="00C74CEB"/>
    <w:rsid w:val="00C74FEA"/>
    <w:rsid w:val="00C75B91"/>
    <w:rsid w:val="00C8058E"/>
    <w:rsid w:val="00C8106D"/>
    <w:rsid w:val="00C83617"/>
    <w:rsid w:val="00C836C2"/>
    <w:rsid w:val="00C84FB9"/>
    <w:rsid w:val="00C9018B"/>
    <w:rsid w:val="00C906A2"/>
    <w:rsid w:val="00C92081"/>
    <w:rsid w:val="00C92DF6"/>
    <w:rsid w:val="00C93558"/>
    <w:rsid w:val="00C943CD"/>
    <w:rsid w:val="00C9591F"/>
    <w:rsid w:val="00C96163"/>
    <w:rsid w:val="00C96871"/>
    <w:rsid w:val="00C972B2"/>
    <w:rsid w:val="00C97750"/>
    <w:rsid w:val="00C97BCB"/>
    <w:rsid w:val="00CA07AC"/>
    <w:rsid w:val="00CA279C"/>
    <w:rsid w:val="00CA2A39"/>
    <w:rsid w:val="00CA40F9"/>
    <w:rsid w:val="00CA5A34"/>
    <w:rsid w:val="00CA78B3"/>
    <w:rsid w:val="00CB1476"/>
    <w:rsid w:val="00CB4739"/>
    <w:rsid w:val="00CB52DE"/>
    <w:rsid w:val="00CB5E90"/>
    <w:rsid w:val="00CB75D4"/>
    <w:rsid w:val="00CC18BE"/>
    <w:rsid w:val="00CC20F2"/>
    <w:rsid w:val="00CC2C9A"/>
    <w:rsid w:val="00CC2DBB"/>
    <w:rsid w:val="00CC6FB3"/>
    <w:rsid w:val="00CC7714"/>
    <w:rsid w:val="00CD00D7"/>
    <w:rsid w:val="00CD0F0A"/>
    <w:rsid w:val="00CD1330"/>
    <w:rsid w:val="00CD1552"/>
    <w:rsid w:val="00CD184C"/>
    <w:rsid w:val="00CD1F35"/>
    <w:rsid w:val="00CD7301"/>
    <w:rsid w:val="00CE0CC3"/>
    <w:rsid w:val="00CE25DD"/>
    <w:rsid w:val="00CE3941"/>
    <w:rsid w:val="00CE3E17"/>
    <w:rsid w:val="00CE4D6F"/>
    <w:rsid w:val="00CE589E"/>
    <w:rsid w:val="00CE7299"/>
    <w:rsid w:val="00CE7582"/>
    <w:rsid w:val="00CE77FD"/>
    <w:rsid w:val="00CE79C6"/>
    <w:rsid w:val="00CF09F7"/>
    <w:rsid w:val="00CF50CD"/>
    <w:rsid w:val="00CF62DE"/>
    <w:rsid w:val="00CF664F"/>
    <w:rsid w:val="00CF680E"/>
    <w:rsid w:val="00CF7817"/>
    <w:rsid w:val="00CF78EE"/>
    <w:rsid w:val="00D00DCF"/>
    <w:rsid w:val="00D018AD"/>
    <w:rsid w:val="00D02134"/>
    <w:rsid w:val="00D03CDD"/>
    <w:rsid w:val="00D04417"/>
    <w:rsid w:val="00D04DCB"/>
    <w:rsid w:val="00D065C4"/>
    <w:rsid w:val="00D069B3"/>
    <w:rsid w:val="00D120B2"/>
    <w:rsid w:val="00D12381"/>
    <w:rsid w:val="00D1311D"/>
    <w:rsid w:val="00D13480"/>
    <w:rsid w:val="00D14CAA"/>
    <w:rsid w:val="00D15B38"/>
    <w:rsid w:val="00D15E58"/>
    <w:rsid w:val="00D16993"/>
    <w:rsid w:val="00D16A17"/>
    <w:rsid w:val="00D20E92"/>
    <w:rsid w:val="00D21B73"/>
    <w:rsid w:val="00D231F6"/>
    <w:rsid w:val="00D2377A"/>
    <w:rsid w:val="00D237DE"/>
    <w:rsid w:val="00D2507C"/>
    <w:rsid w:val="00D252CA"/>
    <w:rsid w:val="00D255DB"/>
    <w:rsid w:val="00D26211"/>
    <w:rsid w:val="00D263AC"/>
    <w:rsid w:val="00D30BA6"/>
    <w:rsid w:val="00D30CAD"/>
    <w:rsid w:val="00D32D59"/>
    <w:rsid w:val="00D3651C"/>
    <w:rsid w:val="00D365FB"/>
    <w:rsid w:val="00D3684E"/>
    <w:rsid w:val="00D373AB"/>
    <w:rsid w:val="00D37AB6"/>
    <w:rsid w:val="00D4147A"/>
    <w:rsid w:val="00D423D2"/>
    <w:rsid w:val="00D44DC2"/>
    <w:rsid w:val="00D4518A"/>
    <w:rsid w:val="00D45793"/>
    <w:rsid w:val="00D5042F"/>
    <w:rsid w:val="00D51CFC"/>
    <w:rsid w:val="00D51F5C"/>
    <w:rsid w:val="00D5301D"/>
    <w:rsid w:val="00D53F4E"/>
    <w:rsid w:val="00D56763"/>
    <w:rsid w:val="00D567F2"/>
    <w:rsid w:val="00D57836"/>
    <w:rsid w:val="00D60138"/>
    <w:rsid w:val="00D605EA"/>
    <w:rsid w:val="00D62CC1"/>
    <w:rsid w:val="00D6340D"/>
    <w:rsid w:val="00D64F2A"/>
    <w:rsid w:val="00D6590C"/>
    <w:rsid w:val="00D6614E"/>
    <w:rsid w:val="00D6652F"/>
    <w:rsid w:val="00D66612"/>
    <w:rsid w:val="00D673F3"/>
    <w:rsid w:val="00D67DFD"/>
    <w:rsid w:val="00D706F3"/>
    <w:rsid w:val="00D70CE1"/>
    <w:rsid w:val="00D723BA"/>
    <w:rsid w:val="00D7550E"/>
    <w:rsid w:val="00D81AAA"/>
    <w:rsid w:val="00D8201F"/>
    <w:rsid w:val="00D84A50"/>
    <w:rsid w:val="00D84D45"/>
    <w:rsid w:val="00D85949"/>
    <w:rsid w:val="00D86ABD"/>
    <w:rsid w:val="00D879AC"/>
    <w:rsid w:val="00D90A09"/>
    <w:rsid w:val="00D90B33"/>
    <w:rsid w:val="00D92F85"/>
    <w:rsid w:val="00D93E97"/>
    <w:rsid w:val="00D9411D"/>
    <w:rsid w:val="00D94923"/>
    <w:rsid w:val="00D94D00"/>
    <w:rsid w:val="00DA0205"/>
    <w:rsid w:val="00DA0C85"/>
    <w:rsid w:val="00DA4E15"/>
    <w:rsid w:val="00DA5045"/>
    <w:rsid w:val="00DB1105"/>
    <w:rsid w:val="00DB180F"/>
    <w:rsid w:val="00DB2F53"/>
    <w:rsid w:val="00DB698B"/>
    <w:rsid w:val="00DC1335"/>
    <w:rsid w:val="00DC4A6C"/>
    <w:rsid w:val="00DC5092"/>
    <w:rsid w:val="00DC5992"/>
    <w:rsid w:val="00DD1A0A"/>
    <w:rsid w:val="00DD1DB2"/>
    <w:rsid w:val="00DD2D72"/>
    <w:rsid w:val="00DD41C0"/>
    <w:rsid w:val="00DD4296"/>
    <w:rsid w:val="00DD49D9"/>
    <w:rsid w:val="00DD4CEB"/>
    <w:rsid w:val="00DD531D"/>
    <w:rsid w:val="00DD5463"/>
    <w:rsid w:val="00DD74E6"/>
    <w:rsid w:val="00DD7766"/>
    <w:rsid w:val="00DE07A1"/>
    <w:rsid w:val="00DE14D0"/>
    <w:rsid w:val="00DE1631"/>
    <w:rsid w:val="00DE1D85"/>
    <w:rsid w:val="00DE56BD"/>
    <w:rsid w:val="00DE5E1F"/>
    <w:rsid w:val="00DE6154"/>
    <w:rsid w:val="00DE685B"/>
    <w:rsid w:val="00DE6B82"/>
    <w:rsid w:val="00DF17F4"/>
    <w:rsid w:val="00DF250D"/>
    <w:rsid w:val="00DF264E"/>
    <w:rsid w:val="00DF2C8C"/>
    <w:rsid w:val="00DF385C"/>
    <w:rsid w:val="00DF65ED"/>
    <w:rsid w:val="00E0017B"/>
    <w:rsid w:val="00E00EB1"/>
    <w:rsid w:val="00E028C0"/>
    <w:rsid w:val="00E02E4C"/>
    <w:rsid w:val="00E03D25"/>
    <w:rsid w:val="00E07886"/>
    <w:rsid w:val="00E07EC8"/>
    <w:rsid w:val="00E1050E"/>
    <w:rsid w:val="00E11941"/>
    <w:rsid w:val="00E1209F"/>
    <w:rsid w:val="00E12912"/>
    <w:rsid w:val="00E12A95"/>
    <w:rsid w:val="00E136E5"/>
    <w:rsid w:val="00E14E71"/>
    <w:rsid w:val="00E15218"/>
    <w:rsid w:val="00E17A69"/>
    <w:rsid w:val="00E225A1"/>
    <w:rsid w:val="00E247B9"/>
    <w:rsid w:val="00E25646"/>
    <w:rsid w:val="00E2627E"/>
    <w:rsid w:val="00E26961"/>
    <w:rsid w:val="00E272E5"/>
    <w:rsid w:val="00E3156A"/>
    <w:rsid w:val="00E32636"/>
    <w:rsid w:val="00E32C93"/>
    <w:rsid w:val="00E35BF1"/>
    <w:rsid w:val="00E36008"/>
    <w:rsid w:val="00E37D6B"/>
    <w:rsid w:val="00E407CF"/>
    <w:rsid w:val="00E41262"/>
    <w:rsid w:val="00E422DB"/>
    <w:rsid w:val="00E42F4C"/>
    <w:rsid w:val="00E44402"/>
    <w:rsid w:val="00E44B33"/>
    <w:rsid w:val="00E44F2B"/>
    <w:rsid w:val="00E45F7A"/>
    <w:rsid w:val="00E4625D"/>
    <w:rsid w:val="00E462B5"/>
    <w:rsid w:val="00E47FAF"/>
    <w:rsid w:val="00E50908"/>
    <w:rsid w:val="00E520E9"/>
    <w:rsid w:val="00E53989"/>
    <w:rsid w:val="00E54A8D"/>
    <w:rsid w:val="00E553D9"/>
    <w:rsid w:val="00E55E1D"/>
    <w:rsid w:val="00E57992"/>
    <w:rsid w:val="00E60AFB"/>
    <w:rsid w:val="00E6113B"/>
    <w:rsid w:val="00E637A5"/>
    <w:rsid w:val="00E6453D"/>
    <w:rsid w:val="00E662BD"/>
    <w:rsid w:val="00E67EC3"/>
    <w:rsid w:val="00E67EC7"/>
    <w:rsid w:val="00E724E3"/>
    <w:rsid w:val="00E73FB3"/>
    <w:rsid w:val="00E7799D"/>
    <w:rsid w:val="00E80538"/>
    <w:rsid w:val="00E81498"/>
    <w:rsid w:val="00E822A2"/>
    <w:rsid w:val="00E82EC5"/>
    <w:rsid w:val="00E83236"/>
    <w:rsid w:val="00E83926"/>
    <w:rsid w:val="00E85E2D"/>
    <w:rsid w:val="00E86C92"/>
    <w:rsid w:val="00E87E91"/>
    <w:rsid w:val="00E90164"/>
    <w:rsid w:val="00E906CF"/>
    <w:rsid w:val="00E91673"/>
    <w:rsid w:val="00E9180C"/>
    <w:rsid w:val="00E95BB4"/>
    <w:rsid w:val="00E962EA"/>
    <w:rsid w:val="00EA091E"/>
    <w:rsid w:val="00EA10A5"/>
    <w:rsid w:val="00EA1A35"/>
    <w:rsid w:val="00EA1E40"/>
    <w:rsid w:val="00EA23D9"/>
    <w:rsid w:val="00EA3D21"/>
    <w:rsid w:val="00EA5F16"/>
    <w:rsid w:val="00EA7F8B"/>
    <w:rsid w:val="00EB1D85"/>
    <w:rsid w:val="00EB5097"/>
    <w:rsid w:val="00EB6A1C"/>
    <w:rsid w:val="00EC156F"/>
    <w:rsid w:val="00EC203C"/>
    <w:rsid w:val="00EC232C"/>
    <w:rsid w:val="00EC2757"/>
    <w:rsid w:val="00EC4BBE"/>
    <w:rsid w:val="00EC4D02"/>
    <w:rsid w:val="00EC75AD"/>
    <w:rsid w:val="00EC77F8"/>
    <w:rsid w:val="00ED2309"/>
    <w:rsid w:val="00ED33FD"/>
    <w:rsid w:val="00ED40E2"/>
    <w:rsid w:val="00ED4B94"/>
    <w:rsid w:val="00ED6356"/>
    <w:rsid w:val="00EE0AD4"/>
    <w:rsid w:val="00EE1BDD"/>
    <w:rsid w:val="00EE2B26"/>
    <w:rsid w:val="00EE401F"/>
    <w:rsid w:val="00EE540B"/>
    <w:rsid w:val="00EE681F"/>
    <w:rsid w:val="00EE6CE5"/>
    <w:rsid w:val="00EE72B5"/>
    <w:rsid w:val="00EE7751"/>
    <w:rsid w:val="00EE790B"/>
    <w:rsid w:val="00EF1ADE"/>
    <w:rsid w:val="00EF2131"/>
    <w:rsid w:val="00EF3B63"/>
    <w:rsid w:val="00EF3CF4"/>
    <w:rsid w:val="00EF3EAA"/>
    <w:rsid w:val="00EF4955"/>
    <w:rsid w:val="00EF5CBB"/>
    <w:rsid w:val="00EF783E"/>
    <w:rsid w:val="00F004E7"/>
    <w:rsid w:val="00F037ED"/>
    <w:rsid w:val="00F03D8F"/>
    <w:rsid w:val="00F05569"/>
    <w:rsid w:val="00F06037"/>
    <w:rsid w:val="00F06444"/>
    <w:rsid w:val="00F07054"/>
    <w:rsid w:val="00F074FB"/>
    <w:rsid w:val="00F07818"/>
    <w:rsid w:val="00F123F5"/>
    <w:rsid w:val="00F12CEC"/>
    <w:rsid w:val="00F12F30"/>
    <w:rsid w:val="00F13E6E"/>
    <w:rsid w:val="00F1520C"/>
    <w:rsid w:val="00F15372"/>
    <w:rsid w:val="00F156D9"/>
    <w:rsid w:val="00F160F5"/>
    <w:rsid w:val="00F166D1"/>
    <w:rsid w:val="00F17720"/>
    <w:rsid w:val="00F17922"/>
    <w:rsid w:val="00F21333"/>
    <w:rsid w:val="00F23666"/>
    <w:rsid w:val="00F25081"/>
    <w:rsid w:val="00F265D0"/>
    <w:rsid w:val="00F273AA"/>
    <w:rsid w:val="00F313F1"/>
    <w:rsid w:val="00F32113"/>
    <w:rsid w:val="00F3219B"/>
    <w:rsid w:val="00F32B87"/>
    <w:rsid w:val="00F33E46"/>
    <w:rsid w:val="00F3451B"/>
    <w:rsid w:val="00F363C4"/>
    <w:rsid w:val="00F364FA"/>
    <w:rsid w:val="00F405DE"/>
    <w:rsid w:val="00F41A31"/>
    <w:rsid w:val="00F42216"/>
    <w:rsid w:val="00F428A9"/>
    <w:rsid w:val="00F430C1"/>
    <w:rsid w:val="00F43B80"/>
    <w:rsid w:val="00F46473"/>
    <w:rsid w:val="00F46955"/>
    <w:rsid w:val="00F528F1"/>
    <w:rsid w:val="00F53D23"/>
    <w:rsid w:val="00F54AC1"/>
    <w:rsid w:val="00F56727"/>
    <w:rsid w:val="00F62317"/>
    <w:rsid w:val="00F6273B"/>
    <w:rsid w:val="00F63225"/>
    <w:rsid w:val="00F63384"/>
    <w:rsid w:val="00F63FF4"/>
    <w:rsid w:val="00F6568B"/>
    <w:rsid w:val="00F66A54"/>
    <w:rsid w:val="00F6787C"/>
    <w:rsid w:val="00F706A1"/>
    <w:rsid w:val="00F732AA"/>
    <w:rsid w:val="00F73550"/>
    <w:rsid w:val="00F73BCA"/>
    <w:rsid w:val="00F73D3B"/>
    <w:rsid w:val="00F73ECA"/>
    <w:rsid w:val="00F74C4B"/>
    <w:rsid w:val="00F7501A"/>
    <w:rsid w:val="00F76431"/>
    <w:rsid w:val="00F76B3F"/>
    <w:rsid w:val="00F76EB0"/>
    <w:rsid w:val="00F77951"/>
    <w:rsid w:val="00F810BF"/>
    <w:rsid w:val="00F814E7"/>
    <w:rsid w:val="00F82E40"/>
    <w:rsid w:val="00F868A0"/>
    <w:rsid w:val="00F87B1D"/>
    <w:rsid w:val="00F90C32"/>
    <w:rsid w:val="00F91C01"/>
    <w:rsid w:val="00F9244C"/>
    <w:rsid w:val="00F95690"/>
    <w:rsid w:val="00F9790F"/>
    <w:rsid w:val="00F97BC6"/>
    <w:rsid w:val="00FA0301"/>
    <w:rsid w:val="00FA06CF"/>
    <w:rsid w:val="00FA2BF1"/>
    <w:rsid w:val="00FA2F87"/>
    <w:rsid w:val="00FA3211"/>
    <w:rsid w:val="00FA3DBD"/>
    <w:rsid w:val="00FA6F19"/>
    <w:rsid w:val="00FA6F57"/>
    <w:rsid w:val="00FA7AB8"/>
    <w:rsid w:val="00FB04D2"/>
    <w:rsid w:val="00FB0A87"/>
    <w:rsid w:val="00FB106F"/>
    <w:rsid w:val="00FB2E0A"/>
    <w:rsid w:val="00FB3F06"/>
    <w:rsid w:val="00FB51FE"/>
    <w:rsid w:val="00FB5BA7"/>
    <w:rsid w:val="00FB6946"/>
    <w:rsid w:val="00FB732C"/>
    <w:rsid w:val="00FB7841"/>
    <w:rsid w:val="00FC1297"/>
    <w:rsid w:val="00FC25D7"/>
    <w:rsid w:val="00FC2C74"/>
    <w:rsid w:val="00FC3643"/>
    <w:rsid w:val="00FC3DC8"/>
    <w:rsid w:val="00FC5574"/>
    <w:rsid w:val="00FD00EF"/>
    <w:rsid w:val="00FD17FF"/>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059"/>
    <w:rsid w:val="00FF44D6"/>
    <w:rsid w:val="00FF459D"/>
    <w:rsid w:val="00FF4F8F"/>
    <w:rsid w:val="00FF70CC"/>
    <w:rsid w:val="00FF77D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rPr>
      <w:lang w:val="en-CA"/>
    </w:rPr>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rPr>
  </w:style>
  <w:style w:type="character" w:styleId="UnresolvedMention">
    <w:name w:val="Unresolved Mention"/>
    <w:basedOn w:val="DefaultParagraphFont"/>
    <w:uiPriority w:val="99"/>
    <w:semiHidden/>
    <w:unhideWhenUsed/>
    <w:rsid w:val="005169D1"/>
    <w:rPr>
      <w:color w:val="605E5C"/>
      <w:shd w:val="clear" w:color="auto" w:fill="E1DFDD"/>
    </w:rPr>
  </w:style>
  <w:style w:type="paragraph" w:styleId="BalloonText">
    <w:name w:val="Balloon Text"/>
    <w:basedOn w:val="Normal"/>
    <w:link w:val="BalloonTextChar"/>
    <w:uiPriority w:val="99"/>
    <w:semiHidden/>
    <w:unhideWhenUsed/>
    <w:rsid w:val="00296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838"/>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8994">
      <w:bodyDiv w:val="1"/>
      <w:marLeft w:val="0"/>
      <w:marRight w:val="0"/>
      <w:marTop w:val="0"/>
      <w:marBottom w:val="0"/>
      <w:divBdr>
        <w:top w:val="none" w:sz="0" w:space="0" w:color="auto"/>
        <w:left w:val="none" w:sz="0" w:space="0" w:color="auto"/>
        <w:bottom w:val="none" w:sz="0" w:space="0" w:color="auto"/>
        <w:right w:val="none" w:sz="0" w:space="0" w:color="auto"/>
      </w:divBdr>
    </w:div>
    <w:div w:id="545609305">
      <w:bodyDiv w:val="1"/>
      <w:marLeft w:val="0"/>
      <w:marRight w:val="0"/>
      <w:marTop w:val="0"/>
      <w:marBottom w:val="0"/>
      <w:divBdr>
        <w:top w:val="none" w:sz="0" w:space="0" w:color="auto"/>
        <w:left w:val="none" w:sz="0" w:space="0" w:color="auto"/>
        <w:bottom w:val="none" w:sz="0" w:space="0" w:color="auto"/>
        <w:right w:val="none" w:sz="0" w:space="0" w:color="auto"/>
      </w:divBdr>
    </w:div>
    <w:div w:id="554584680">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364598218">
      <w:bodyDiv w:val="1"/>
      <w:marLeft w:val="0"/>
      <w:marRight w:val="0"/>
      <w:marTop w:val="0"/>
      <w:marBottom w:val="0"/>
      <w:divBdr>
        <w:top w:val="none" w:sz="0" w:space="0" w:color="auto"/>
        <w:left w:val="none" w:sz="0" w:space="0" w:color="auto"/>
        <w:bottom w:val="none" w:sz="0" w:space="0" w:color="auto"/>
        <w:right w:val="none" w:sz="0" w:space="0" w:color="auto"/>
      </w:divBdr>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CEMPRA%20Project\SR_sunctions_SS\Deep_pool\Data_SS_Depth_SysCapacit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FinalSR!$A$2:$A$13</c:f>
              <c:numCache>
                <c:formatCode>0.00</c:formatCode>
                <c:ptCount val="12"/>
                <c:pt idx="0">
                  <c:v>0</c:v>
                </c:pt>
                <c:pt idx="1">
                  <c:v>69.900000000000006</c:v>
                </c:pt>
                <c:pt idx="2">
                  <c:v>70</c:v>
                </c:pt>
                <c:pt idx="3">
                  <c:v>100</c:v>
                </c:pt>
                <c:pt idx="4">
                  <c:v>140</c:v>
                </c:pt>
              </c:numCache>
            </c:numRef>
          </c:xVal>
          <c:yVal>
            <c:numRef>
              <c:f>FinalSR!$B$2:$B$13</c:f>
              <c:numCache>
                <c:formatCode>General</c:formatCode>
                <c:ptCount val="12"/>
                <c:pt idx="0">
                  <c:v>0</c:v>
                </c:pt>
                <c:pt idx="1">
                  <c:v>0</c:v>
                </c:pt>
                <c:pt idx="2">
                  <c:v>100</c:v>
                </c:pt>
                <c:pt idx="3">
                  <c:v>100</c:v>
                </c:pt>
                <c:pt idx="4">
                  <c:v>100</c:v>
                </c:pt>
              </c:numCache>
            </c:numRef>
          </c:yVal>
          <c:smooth val="0"/>
          <c:extLst>
            <c:ext xmlns:c16="http://schemas.microsoft.com/office/drawing/2014/chart" uri="{C3380CC4-5D6E-409C-BE32-E72D297353CC}">
              <c16:uniqueId val="{00000000-8DA3-4371-A722-3E43596C9A16}"/>
            </c:ext>
          </c:extLst>
        </c:ser>
        <c:dLbls>
          <c:showLegendKey val="0"/>
          <c:showVal val="0"/>
          <c:showCatName val="0"/>
          <c:showSerName val="0"/>
          <c:showPercent val="0"/>
          <c:showBubbleSize val="0"/>
        </c:dLbls>
        <c:axId val="1532256528"/>
        <c:axId val="1532257008"/>
      </c:scatterChart>
      <c:valAx>
        <c:axId val="1532256528"/>
        <c:scaling>
          <c:orientation val="minMax"/>
          <c:max val="15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CA" cap="none" baseline="0"/>
                  <a:t>Mean depth of the reach (cm</a:t>
                </a:r>
                <a:r>
                  <a:rPr lang="en-CA"/>
                  <a:t>)</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57008"/>
        <c:crosses val="autoZero"/>
        <c:crossBetween val="midCat"/>
        <c:majorUnit val="20"/>
        <c:minorUnit val="10"/>
      </c:valAx>
      <c:valAx>
        <c:axId val="15322570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CA"/>
                  <a:t> </a:t>
                </a:r>
                <a:r>
                  <a:rPr lang="en-CA" cap="none" baseline="0"/>
                  <a:t>System capacity (%)</a:t>
                </a:r>
              </a:p>
            </c:rich>
          </c:tx>
          <c:layout>
            <c:manualLayout>
              <c:xMode val="edge"/>
              <c:yMode val="edge"/>
              <c:x val="5.3661606800091593E-3"/>
              <c:y val="0.27298171725974485"/>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565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402C-856C-42AD-A04C-FAAC6682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Mohamed Usoof, Anas</cp:lastModifiedBy>
  <cp:revision>5</cp:revision>
  <dcterms:created xsi:type="dcterms:W3CDTF">2024-11-08T18:13:00Z</dcterms:created>
  <dcterms:modified xsi:type="dcterms:W3CDTF">2024-11-08T18:50:00Z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d5e9f445-463c-3879-bd3d-643ac044457e</vt:lpwstr>
  </property>
  <property fmtid="{D5CDD505-2E9C-101B-9397-08002B2CF9AE}" pid="4" name="Mendeley Citation Style_1">
    <vt:lpwstr>http://www.zotero.org/styles/ecology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http://www.zotero.org/styles/canadian-journal-of-fisheries-and-aquatic-sciences</vt:lpwstr>
  </property>
  <property fmtid="{D5CDD505-2E9C-101B-9397-08002B2CF9AE}" pid="12" name="Mendeley Recent Style Name 3_1">
    <vt:lpwstr>Canadian Journal of Fisheries and Aquatic Sciences</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http://www.zotero.org/styles/ecology</vt:lpwstr>
  </property>
  <property fmtid="{D5CDD505-2E9C-101B-9397-08002B2CF9AE}" pid="18" name="Mendeley Recent Style Name 6_1">
    <vt:lpwstr>Ecology</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