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DCA1" w14:textId="0477E593" w:rsidR="3721CB8D" w:rsidRPr="005949EB" w:rsidRDefault="00B07EA0"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w:hAnsi="Open Sans" w:cs="Open Sans"/>
          <w:noProof/>
          <w:color w:val="auto"/>
          <w:sz w:val="24"/>
          <w:szCs w:val="24"/>
        </w:rPr>
        <w:drawing>
          <wp:anchor distT="0" distB="0" distL="114300" distR="114300" simplePos="0" relativeHeight="251658240" behindDoc="0" locked="0" layoutInCell="1" allowOverlap="1" wp14:anchorId="0FEC8DFB" wp14:editId="76EB2182">
            <wp:simplePos x="0" y="0"/>
            <wp:positionH relativeFrom="column">
              <wp:posOffset>2568575</wp:posOffset>
            </wp:positionH>
            <wp:positionV relativeFrom="paragraph">
              <wp:posOffset>533400</wp:posOffset>
            </wp:positionV>
            <wp:extent cx="3601720" cy="1920240"/>
            <wp:effectExtent l="0" t="0" r="0" b="3810"/>
            <wp:wrapSquare wrapText="bothSides"/>
            <wp:docPr id="967423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720" cy="1920240"/>
                    </a:xfrm>
                    <a:prstGeom prst="rect">
                      <a:avLst/>
                    </a:prstGeom>
                    <a:noFill/>
                  </pic:spPr>
                </pic:pic>
              </a:graphicData>
            </a:graphic>
            <wp14:sizeRelH relativeFrom="page">
              <wp14:pctWidth>0</wp14:pctWidth>
            </wp14:sizeRelH>
            <wp14:sizeRelV relativeFrom="page">
              <wp14:pctHeight>0</wp14:pctHeight>
            </wp14:sizeRelV>
          </wp:anchor>
        </w:drawing>
      </w:r>
      <w:r w:rsidR="00543319" w:rsidRPr="005949EB">
        <w:rPr>
          <w:rFonts w:ascii="Open Sans SemiBold" w:hAnsi="Open Sans SemiBold" w:cs="Open Sans SemiBold"/>
          <w:color w:val="004848"/>
        </w:rPr>
        <w:t>Summary:</w:t>
      </w:r>
      <w:r w:rsidR="00661F88" w:rsidRPr="005949EB">
        <w:rPr>
          <w:rFonts w:ascii="Open Sans SemiBold" w:hAnsi="Open Sans SemiBold" w:cs="Open Sans SemiBold"/>
          <w:color w:val="004848"/>
        </w:rPr>
        <w:t xml:space="preserve"> </w:t>
      </w:r>
      <w:r w:rsidR="00BF2AA7">
        <w:rPr>
          <w:rFonts w:ascii="Open Sans SemiBold" w:hAnsi="Open Sans SemiBold" w:cs="Open Sans SemiBold"/>
          <w:color w:val="004848"/>
        </w:rPr>
        <w:t xml:space="preserve">Percent </w:t>
      </w:r>
      <w:r w:rsidR="00BA6755">
        <w:rPr>
          <w:rFonts w:ascii="Open Sans SemiBold" w:hAnsi="Open Sans SemiBold" w:cs="Open Sans SemiBold"/>
          <w:color w:val="004848"/>
        </w:rPr>
        <w:t xml:space="preserve">Cobble </w:t>
      </w:r>
      <w:r>
        <w:rPr>
          <w:rFonts w:ascii="Open Sans SemiBold" w:hAnsi="Open Sans SemiBold" w:cs="Open Sans SemiBold"/>
          <w:color w:val="004848"/>
        </w:rPr>
        <w:t xml:space="preserve">and Boulder </w:t>
      </w:r>
      <w:r w:rsidR="00BA6755">
        <w:rPr>
          <w:rFonts w:ascii="Open Sans SemiBold" w:hAnsi="Open Sans SemiBold" w:cs="Open Sans SemiBold"/>
          <w:color w:val="004848"/>
        </w:rPr>
        <w:t>Substrate Cover</w:t>
      </w:r>
      <w:r w:rsidR="005559F2">
        <w:rPr>
          <w:rFonts w:ascii="Open Sans" w:hAnsi="Open Sans" w:cs="Open Sans"/>
          <w:color w:val="auto"/>
          <w:sz w:val="22"/>
          <w:szCs w:val="22"/>
        </w:rPr>
        <w:t xml:space="preserve"> </w:t>
      </w:r>
      <w:r w:rsidR="00543319" w:rsidRPr="005559F2">
        <w:rPr>
          <w:rFonts w:ascii="Open Sans SemiBold" w:hAnsi="Open Sans SemiBold" w:cs="Open Sans SemiBold"/>
          <w:color w:val="004848"/>
        </w:rPr>
        <w:t xml:space="preserve">and </w:t>
      </w:r>
      <w:r w:rsidR="00394B5C" w:rsidRPr="005559F2">
        <w:rPr>
          <w:rFonts w:ascii="Open Sans SemiBold" w:hAnsi="Open Sans SemiBold" w:cs="Open Sans SemiBold"/>
          <w:color w:val="004848"/>
        </w:rPr>
        <w:t>System Capacity</w:t>
      </w:r>
      <w:r w:rsidR="0012579D">
        <w:rPr>
          <w:rFonts w:ascii="Open Sans SemiBold" w:hAnsi="Open Sans SemiBold" w:cs="Open Sans SemiBold"/>
          <w:color w:val="004848"/>
        </w:rPr>
        <w:t xml:space="preserve"> for Nooksack Dace</w:t>
      </w:r>
    </w:p>
    <w:p w14:paraId="3F0191E4" w14:textId="78FCFDD8" w:rsidR="3EB168DF" w:rsidRPr="005949EB" w:rsidRDefault="3EB168DF" w:rsidP="00E962EA">
      <w:pPr>
        <w:widowControl w:val="0"/>
        <w:spacing w:after="0" w:line="240" w:lineRule="auto"/>
        <w:rPr>
          <w:rFonts w:ascii="Open Sans SemiBold" w:hAnsi="Open Sans SemiBold" w:cs="Open Sans SemiBold"/>
        </w:rPr>
      </w:pPr>
    </w:p>
    <w:p w14:paraId="07F84CD3" w14:textId="24E1C60F" w:rsidR="004F3D72" w:rsidRPr="005949EB" w:rsidRDefault="00D065C4" w:rsidP="005559F2">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Stressor</w:t>
      </w:r>
      <w:r w:rsidRPr="005949EB">
        <w:rPr>
          <w:rFonts w:ascii="Open Sans SemiBold" w:hAnsi="Open Sans SemiBold" w:cs="Open Sans SemiBold"/>
          <w:b/>
          <w:bCs/>
          <w:sz w:val="28"/>
          <w:szCs w:val="28"/>
          <w:u w:val="single"/>
        </w:rPr>
        <w:t>:</w:t>
      </w:r>
      <w:r w:rsidRPr="005949EB">
        <w:rPr>
          <w:rFonts w:ascii="Open Sans" w:hAnsi="Open Sans" w:cs="Open Sans"/>
        </w:rPr>
        <w:t xml:space="preserve"> </w:t>
      </w:r>
      <w:r w:rsidR="00E225A1" w:rsidRPr="00E225A1">
        <w:rPr>
          <w:rFonts w:ascii="Open Sans" w:hAnsi="Open Sans" w:cs="Open Sans"/>
          <w:color w:val="auto"/>
          <w:sz w:val="24"/>
          <w:szCs w:val="24"/>
        </w:rPr>
        <w:t xml:space="preserve">% </w:t>
      </w:r>
      <w:r w:rsidR="00BA6755">
        <w:rPr>
          <w:rFonts w:ascii="Open Sans" w:hAnsi="Open Sans" w:cs="Open Sans"/>
          <w:color w:val="auto"/>
          <w:sz w:val="24"/>
          <w:szCs w:val="24"/>
        </w:rPr>
        <w:t xml:space="preserve">cobble </w:t>
      </w:r>
      <w:r w:rsidR="00E27A74">
        <w:rPr>
          <w:rFonts w:ascii="Open Sans" w:hAnsi="Open Sans" w:cs="Open Sans"/>
          <w:color w:val="auto"/>
          <w:sz w:val="24"/>
          <w:szCs w:val="24"/>
        </w:rPr>
        <w:t xml:space="preserve">and boulder </w:t>
      </w:r>
      <w:r w:rsidR="00BA6755">
        <w:rPr>
          <w:rFonts w:ascii="Open Sans" w:hAnsi="Open Sans" w:cs="Open Sans"/>
          <w:color w:val="auto"/>
          <w:sz w:val="24"/>
          <w:szCs w:val="24"/>
        </w:rPr>
        <w:t>substrate cover</w:t>
      </w:r>
    </w:p>
    <w:p w14:paraId="504D6B01" w14:textId="33B01103" w:rsidR="00E962EA" w:rsidRPr="005949EB" w:rsidRDefault="00E962EA" w:rsidP="00E962EA">
      <w:pPr>
        <w:spacing w:after="0" w:line="240" w:lineRule="auto"/>
        <w:ind w:left="1440" w:hanging="1440"/>
      </w:pPr>
    </w:p>
    <w:p w14:paraId="0705F895" w14:textId="5E2857E6" w:rsidR="004136A4" w:rsidRPr="00AA73D6" w:rsidRDefault="00041823" w:rsidP="00AA73D6">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sidR="00B019BF">
        <w:rPr>
          <w:rFonts w:ascii="Open Sans" w:eastAsiaTheme="minorEastAsia" w:hAnsi="Open Sans" w:cs="Open Sans"/>
          <w:color w:val="auto"/>
          <w:sz w:val="24"/>
          <w:szCs w:val="24"/>
        </w:rPr>
        <w:t>System Capacity (%)</w:t>
      </w:r>
    </w:p>
    <w:p w14:paraId="1EA0C41F" w14:textId="44A0A43B" w:rsidR="004136A4" w:rsidRPr="005949EB" w:rsidRDefault="004136A4" w:rsidP="009402F4">
      <w:pPr>
        <w:pStyle w:val="Heading1"/>
        <w:widowControl w:val="0"/>
        <w:spacing w:line="240" w:lineRule="auto"/>
        <w:ind w:left="1134" w:hanging="1134"/>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sidR="00196385" w:rsidRPr="005949EB">
        <w:rPr>
          <w:rFonts w:ascii="Open Sans" w:eastAsiaTheme="minorEastAsia" w:hAnsi="Open Sans" w:cs="Open Sans"/>
          <w:color w:val="auto"/>
          <w:sz w:val="24"/>
          <w:szCs w:val="24"/>
        </w:rPr>
        <w:t>Nooksack Dace (</w:t>
      </w:r>
      <w:r w:rsidR="00196385" w:rsidRPr="005949EB">
        <w:rPr>
          <w:rFonts w:ascii="Open Sans" w:eastAsiaTheme="minorEastAsia" w:hAnsi="Open Sans" w:cs="Open Sans"/>
          <w:i/>
          <w:iCs/>
          <w:color w:val="auto"/>
          <w:sz w:val="24"/>
          <w:szCs w:val="24"/>
        </w:rPr>
        <w:t>Rhinichthys cataractae</w:t>
      </w:r>
      <w:r w:rsidR="00196385" w:rsidRPr="0052431D">
        <w:rPr>
          <w:rFonts w:ascii="Open Sans" w:eastAsiaTheme="minorEastAsia" w:hAnsi="Open Sans" w:cs="Open Sans"/>
          <w:color w:val="auto"/>
          <w:sz w:val="24"/>
          <w:szCs w:val="24"/>
        </w:rPr>
        <w:t>)</w:t>
      </w:r>
    </w:p>
    <w:p w14:paraId="4E96A4B0" w14:textId="1C3C3B73" w:rsidR="008E3ACA" w:rsidRPr="000F1253" w:rsidRDefault="00196385" w:rsidP="008E3ACA">
      <w:r w:rsidRPr="000F1253">
        <w:rPr>
          <w:rStyle w:val="Heading2Char"/>
          <w:sz w:val="28"/>
          <w:szCs w:val="28"/>
          <w:u w:val="none"/>
        </w:rPr>
        <w:tab/>
      </w:r>
      <w:r w:rsidRPr="000F1253">
        <w:rPr>
          <w:rStyle w:val="Heading2Char"/>
          <w:sz w:val="28"/>
          <w:szCs w:val="28"/>
          <w:u w:val="none"/>
        </w:rPr>
        <w:tab/>
      </w:r>
    </w:p>
    <w:p w14:paraId="336FD5AA" w14:textId="48469DDF" w:rsidR="003C3F8D" w:rsidRPr="005949EB" w:rsidRDefault="00887B95" w:rsidP="00360F36">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00196385" w:rsidRPr="005949EB">
        <w:rPr>
          <w:rFonts w:ascii="Open Sans" w:eastAsiaTheme="minorEastAsia" w:hAnsi="Open Sans" w:cs="Open Sans"/>
          <w:color w:val="auto"/>
          <w:sz w:val="24"/>
          <w:szCs w:val="24"/>
        </w:rPr>
        <w:t xml:space="preserve">Adult </w:t>
      </w:r>
    </w:p>
    <w:p w14:paraId="4FEC31FB" w14:textId="77777777" w:rsidR="00E962EA" w:rsidRPr="005949EB" w:rsidRDefault="00E962EA" w:rsidP="00E962EA"/>
    <w:p w14:paraId="6C9218E0" w14:textId="431D8520" w:rsidR="00EE401F" w:rsidRPr="005949EB" w:rsidRDefault="00ED6356" w:rsidP="005559F2">
      <w:pPr>
        <w:pStyle w:val="Heading1"/>
        <w:keepNext w:val="0"/>
        <w:keepLines w:val="0"/>
        <w:widowControl w:val="0"/>
        <w:spacing w:before="0" w:line="240" w:lineRule="auto"/>
        <w:ind w:left="1134" w:hanging="1134"/>
        <w:rPr>
          <w:rFonts w:cstheme="majorHAnsi"/>
          <w:color w:val="auto"/>
          <w:sz w:val="28"/>
          <w:szCs w:val="28"/>
        </w:rPr>
      </w:pPr>
      <w:r w:rsidRPr="005949EB">
        <w:rPr>
          <w:rStyle w:val="Heading2Char"/>
          <w:sz w:val="28"/>
          <w:szCs w:val="28"/>
        </w:rPr>
        <w:t>System</w:t>
      </w:r>
      <w:r w:rsidR="00D065C4" w:rsidRPr="005949EB">
        <w:rPr>
          <w:rStyle w:val="Heading2Char"/>
          <w:sz w:val="28"/>
          <w:szCs w:val="28"/>
        </w:rPr>
        <w:t>:</w:t>
      </w:r>
      <w:r w:rsidR="00D065C4" w:rsidRPr="005949EB">
        <w:rPr>
          <w:rFonts w:cstheme="majorHAnsi"/>
        </w:rPr>
        <w:t xml:space="preserve"> </w:t>
      </w:r>
      <w:r w:rsidR="005559F2">
        <w:rPr>
          <w:rFonts w:ascii="Open Sans" w:eastAsiaTheme="minorEastAsia" w:hAnsi="Open Sans" w:cs="Open Sans"/>
          <w:color w:val="auto"/>
          <w:sz w:val="24"/>
          <w:szCs w:val="24"/>
        </w:rPr>
        <w:t>Lower Fraser Valley, including the full distribution range of Nooksack Dace</w:t>
      </w:r>
    </w:p>
    <w:p w14:paraId="2BF9B157" w14:textId="77777777" w:rsidR="00E962EA" w:rsidRPr="005949EB" w:rsidRDefault="00E962EA" w:rsidP="00E962EA"/>
    <w:p w14:paraId="38BF7949" w14:textId="628D8B19" w:rsidR="00E962EA" w:rsidRPr="005949EB"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5949EB">
        <w:rPr>
          <w:rStyle w:val="Heading2Char"/>
          <w:sz w:val="28"/>
          <w:szCs w:val="28"/>
        </w:rPr>
        <w:t>Function</w:t>
      </w:r>
      <w:r w:rsidR="5D2C5D7E" w:rsidRPr="005949EB">
        <w:rPr>
          <w:rStyle w:val="Heading2Char"/>
          <w:sz w:val="28"/>
          <w:szCs w:val="28"/>
        </w:rPr>
        <w:t xml:space="preserve"> Derivation</w:t>
      </w:r>
      <w:r w:rsidR="2AEA4719" w:rsidRPr="005949EB">
        <w:rPr>
          <w:rStyle w:val="Heading2Char"/>
          <w:sz w:val="28"/>
          <w:szCs w:val="28"/>
        </w:rPr>
        <w:t>:</w:t>
      </w:r>
      <w:r w:rsidR="2AEA4719" w:rsidRPr="005949EB">
        <w:rPr>
          <w:rFonts w:cstheme="majorHAnsi"/>
        </w:rPr>
        <w:t xml:space="preserve"> </w:t>
      </w:r>
      <w:r w:rsidR="005559F2">
        <w:rPr>
          <w:rFonts w:ascii="Open Sans" w:eastAsiaTheme="minorEastAsia" w:hAnsi="Open Sans" w:cs="Open Sans"/>
          <w:color w:val="auto"/>
          <w:sz w:val="24"/>
          <w:szCs w:val="24"/>
        </w:rPr>
        <w:t>E</w:t>
      </w:r>
      <w:r w:rsidR="00B106F9" w:rsidRPr="005949EB">
        <w:rPr>
          <w:rFonts w:ascii="Open Sans" w:eastAsiaTheme="minorEastAsia" w:hAnsi="Open Sans" w:cs="Open Sans"/>
          <w:color w:val="auto"/>
          <w:sz w:val="24"/>
          <w:szCs w:val="24"/>
        </w:rPr>
        <w:t>mpirical data</w:t>
      </w:r>
      <w:r w:rsidR="00483641">
        <w:rPr>
          <w:rFonts w:ascii="Open Sans" w:eastAsiaTheme="minorEastAsia" w:hAnsi="Open Sans" w:cs="Open Sans"/>
          <w:color w:val="auto"/>
          <w:sz w:val="24"/>
          <w:szCs w:val="24"/>
        </w:rPr>
        <w:t xml:space="preserve"> for Nooksack Dace from Bertrand </w:t>
      </w:r>
      <w:r w:rsidR="00672281">
        <w:rPr>
          <w:rFonts w:ascii="Open Sans" w:eastAsiaTheme="minorEastAsia" w:hAnsi="Open Sans" w:cs="Open Sans"/>
          <w:color w:val="auto"/>
          <w:sz w:val="24"/>
          <w:szCs w:val="24"/>
        </w:rPr>
        <w:t>and Pepin c</w:t>
      </w:r>
      <w:r w:rsidR="00483641">
        <w:rPr>
          <w:rFonts w:ascii="Open Sans" w:eastAsiaTheme="minorEastAsia" w:hAnsi="Open Sans" w:cs="Open Sans"/>
          <w:color w:val="auto"/>
          <w:sz w:val="24"/>
          <w:szCs w:val="24"/>
        </w:rPr>
        <w:t>reek</w:t>
      </w:r>
      <w:r w:rsidR="00672281">
        <w:rPr>
          <w:rFonts w:ascii="Open Sans" w:eastAsiaTheme="minorEastAsia" w:hAnsi="Open Sans" w:cs="Open Sans"/>
          <w:color w:val="auto"/>
          <w:sz w:val="24"/>
          <w:szCs w:val="24"/>
        </w:rPr>
        <w:t>s</w:t>
      </w:r>
      <w:r w:rsidR="00483641">
        <w:rPr>
          <w:rFonts w:ascii="Open Sans" w:eastAsiaTheme="minorEastAsia" w:hAnsi="Open Sans" w:cs="Open Sans"/>
          <w:color w:val="auto"/>
          <w:sz w:val="24"/>
          <w:szCs w:val="24"/>
        </w:rPr>
        <w:t xml:space="preserve"> and </w:t>
      </w:r>
      <w:r w:rsidR="002458E1">
        <w:rPr>
          <w:rFonts w:ascii="Open Sans" w:eastAsiaTheme="minorEastAsia" w:hAnsi="Open Sans" w:cs="Open Sans"/>
          <w:color w:val="auto"/>
          <w:sz w:val="24"/>
          <w:szCs w:val="24"/>
        </w:rPr>
        <w:t>published Habitat Suitability Index (HSI)</w:t>
      </w:r>
      <w:r w:rsidR="006F2F2F">
        <w:rPr>
          <w:rFonts w:ascii="Open Sans" w:eastAsiaTheme="minorEastAsia" w:hAnsi="Open Sans" w:cs="Open Sans"/>
          <w:color w:val="auto"/>
          <w:sz w:val="24"/>
          <w:szCs w:val="24"/>
        </w:rPr>
        <w:t xml:space="preserve"> curve </w:t>
      </w:r>
      <w:r w:rsidR="00483641">
        <w:rPr>
          <w:rFonts w:ascii="Open Sans" w:eastAsiaTheme="minorEastAsia" w:hAnsi="Open Sans" w:cs="Open Sans"/>
          <w:color w:val="auto"/>
          <w:sz w:val="24"/>
          <w:szCs w:val="24"/>
        </w:rPr>
        <w:t>for Longnose Dace from across North America</w:t>
      </w:r>
    </w:p>
    <w:p w14:paraId="263CE917" w14:textId="1EC0AF62" w:rsidR="008E3ACA" w:rsidRPr="005949EB" w:rsidRDefault="00CB75D4" w:rsidP="00CB75D4">
      <w:pPr>
        <w:tabs>
          <w:tab w:val="left" w:pos="6295"/>
        </w:tabs>
      </w:pPr>
      <w:r w:rsidRPr="005949EB">
        <w:tab/>
      </w:r>
    </w:p>
    <w:p w14:paraId="3B072ABE" w14:textId="08A1C6AC" w:rsidR="00AF46BA" w:rsidRPr="005949EB"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w:t>
      </w:r>
      <w:r w:rsidR="59B482CC" w:rsidRPr="005949EB">
        <w:rPr>
          <w:rStyle w:val="Heading2Char"/>
          <w:sz w:val="28"/>
          <w:szCs w:val="28"/>
        </w:rPr>
        <w:t xml:space="preserve"> of </w:t>
      </w:r>
      <w:r w:rsidR="32994C73" w:rsidRPr="005949EB">
        <w:rPr>
          <w:rStyle w:val="Heading2Char"/>
          <w:sz w:val="28"/>
          <w:szCs w:val="28"/>
        </w:rPr>
        <w:t>Function</w:t>
      </w:r>
      <w:r w:rsidRPr="005949EB">
        <w:rPr>
          <w:rStyle w:val="Heading2Char"/>
          <w:sz w:val="28"/>
          <w:szCs w:val="28"/>
        </w:rPr>
        <w:t>:</w:t>
      </w:r>
      <w:r w:rsidR="1384BB29" w:rsidRPr="005949EB">
        <w:rPr>
          <w:rFonts w:cstheme="majorHAnsi"/>
          <w:color w:val="auto"/>
        </w:rPr>
        <w:t xml:space="preserve"> </w:t>
      </w:r>
      <w:r w:rsidR="00483641">
        <w:rPr>
          <w:rFonts w:ascii="Open Sans" w:eastAsiaTheme="minorEastAsia" w:hAnsi="Open Sans" w:cs="Open Sans"/>
          <w:color w:val="auto"/>
          <w:sz w:val="24"/>
          <w:szCs w:val="24"/>
        </w:rPr>
        <w:t xml:space="preserve">As local adaptations are likely minimal among different Nooksack Dace populations, we would not expect much variation in true tolerance among populations.  This function should therefore be broadly applicable to all populations of the species </w:t>
      </w:r>
      <w:r w:rsidR="00E83926" w:rsidRPr="00483641">
        <w:rPr>
          <w:rFonts w:ascii="Open Sans" w:eastAsiaTheme="minorEastAsia" w:hAnsi="Open Sans" w:cs="Open Sans"/>
          <w:color w:val="auto"/>
          <w:sz w:val="24"/>
          <w:szCs w:val="24"/>
        </w:rPr>
        <w:t>with caution.</w:t>
      </w:r>
      <w:r w:rsidR="00E83926" w:rsidRPr="005949EB">
        <w:rPr>
          <w:rFonts w:ascii="Open Sans" w:eastAsiaTheme="minorEastAsia" w:hAnsi="Open Sans" w:cs="Open Sans"/>
          <w:color w:val="auto"/>
          <w:sz w:val="24"/>
          <w:szCs w:val="24"/>
        </w:rPr>
        <w:t xml:space="preserve"> </w:t>
      </w:r>
    </w:p>
    <w:p w14:paraId="6DD5AFF6" w14:textId="77777777" w:rsidR="001605BC" w:rsidRPr="005949EB" w:rsidRDefault="001605BC" w:rsidP="001605BC"/>
    <w:p w14:paraId="73E9007B" w14:textId="39FC708F" w:rsidR="00315B1D" w:rsidRPr="005949EB" w:rsidRDefault="00315B1D" w:rsidP="00315B1D">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w:t>
      </w:r>
      <w:r w:rsidR="00483641">
        <w:rPr>
          <w:rFonts w:ascii="Open Sans" w:eastAsiaTheme="minorEastAsia" w:hAnsi="Open Sans" w:cs="Open Sans"/>
          <w:color w:val="auto"/>
          <w:sz w:val="24"/>
          <w:szCs w:val="24"/>
        </w:rPr>
        <w:t>The m</w:t>
      </w:r>
      <w:r w:rsidRPr="005949EB">
        <w:rPr>
          <w:rFonts w:ascii="Open Sans" w:eastAsiaTheme="minorEastAsia" w:hAnsi="Open Sans" w:cs="Open Sans"/>
          <w:color w:val="auto"/>
          <w:sz w:val="24"/>
          <w:szCs w:val="24"/>
        </w:rPr>
        <w:t xml:space="preserve">odel </w:t>
      </w:r>
      <w:r w:rsidR="00483641">
        <w:rPr>
          <w:rFonts w:ascii="Open Sans" w:eastAsiaTheme="minorEastAsia" w:hAnsi="Open Sans" w:cs="Open Sans"/>
          <w:color w:val="auto"/>
          <w:sz w:val="24"/>
          <w:szCs w:val="24"/>
        </w:rPr>
        <w:t xml:space="preserve">has </w:t>
      </w:r>
      <w:r w:rsidRPr="005949EB">
        <w:rPr>
          <w:rFonts w:ascii="Open Sans" w:eastAsiaTheme="minorEastAsia" w:hAnsi="Open Sans" w:cs="Open Sans"/>
          <w:color w:val="auto"/>
          <w:sz w:val="24"/>
          <w:szCs w:val="24"/>
        </w:rPr>
        <w:t xml:space="preserve">not </w:t>
      </w:r>
      <w:r w:rsidR="00483641">
        <w:rPr>
          <w:rFonts w:ascii="Open Sans" w:eastAsiaTheme="minorEastAsia" w:hAnsi="Open Sans" w:cs="Open Sans"/>
          <w:color w:val="auto"/>
          <w:sz w:val="24"/>
          <w:szCs w:val="24"/>
        </w:rPr>
        <w:t xml:space="preserve">been </w:t>
      </w:r>
      <w:r w:rsidRPr="005949EB">
        <w:rPr>
          <w:rFonts w:ascii="Open Sans" w:eastAsiaTheme="minorEastAsia" w:hAnsi="Open Sans" w:cs="Open Sans"/>
          <w:color w:val="auto"/>
          <w:sz w:val="24"/>
          <w:szCs w:val="24"/>
        </w:rPr>
        <w:t>validated on independent data</w:t>
      </w:r>
      <w:r w:rsidR="00483641">
        <w:rPr>
          <w:rFonts w:ascii="Open Sans" w:eastAsiaTheme="minorEastAsia" w:hAnsi="Open Sans" w:cs="Open Sans"/>
          <w:color w:val="auto"/>
          <w:sz w:val="24"/>
          <w:szCs w:val="24"/>
        </w:rPr>
        <w:t xml:space="preserve"> for Nooksack Dace due to data unavailability</w:t>
      </w:r>
      <w:r w:rsidRPr="005949EB">
        <w:rPr>
          <w:rFonts w:ascii="Open Sans" w:eastAsiaTheme="minorEastAsia" w:hAnsi="Open Sans" w:cs="Open Sans"/>
          <w:color w:val="auto"/>
          <w:sz w:val="24"/>
          <w:szCs w:val="24"/>
        </w:rPr>
        <w:t xml:space="preserve">. </w:t>
      </w:r>
    </w:p>
    <w:p w14:paraId="3534E6A6" w14:textId="77777777" w:rsidR="00E0017B" w:rsidRPr="005949EB" w:rsidRDefault="00E0017B">
      <w:pPr>
        <w:rPr>
          <w:rFonts w:asciiTheme="majorHAnsi" w:hAnsiTheme="majorHAnsi" w:cstheme="majorHAnsi"/>
          <w:sz w:val="24"/>
          <w:szCs w:val="24"/>
        </w:rPr>
      </w:pPr>
      <w:r w:rsidRPr="005949EB">
        <w:rPr>
          <w:rFonts w:cstheme="majorHAnsi"/>
          <w:sz w:val="24"/>
          <w:szCs w:val="24"/>
        </w:rPr>
        <w:br w:type="page"/>
      </w:r>
    </w:p>
    <w:p w14:paraId="5EBA76D6" w14:textId="57B03316" w:rsidR="2F9CA283" w:rsidRPr="005949EB"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D</w:t>
      </w:r>
      <w:r w:rsidR="008D3EF1" w:rsidRPr="005949EB">
        <w:rPr>
          <w:rFonts w:ascii="Open Sans SemiBold" w:hAnsi="Open Sans SemiBold" w:cs="Open Sans SemiBold"/>
          <w:color w:val="004848"/>
        </w:rPr>
        <w:t>etailed SR Function Description</w:t>
      </w:r>
      <w:r w:rsidR="00F41A31">
        <w:rPr>
          <w:rFonts w:ascii="Open Sans SemiBold" w:hAnsi="Open Sans SemiBold" w:cs="Open Sans SemiBold"/>
          <w:color w:val="004848"/>
        </w:rPr>
        <w:t>:</w:t>
      </w:r>
    </w:p>
    <w:p w14:paraId="423BE2A5" w14:textId="396A142E" w:rsidR="000833FB" w:rsidRDefault="004866F2" w:rsidP="000833FB">
      <w:pPr>
        <w:rPr>
          <w:rStyle w:val="Heading2Char"/>
          <w:rFonts w:ascii="Open Sans" w:hAnsi="Open Sans" w:cs="Open Sans"/>
          <w:color w:val="auto"/>
          <w:sz w:val="22"/>
          <w:szCs w:val="22"/>
          <w:u w:val="none"/>
        </w:rPr>
      </w:pPr>
      <w:bookmarkStart w:id="0" w:name="_Hlk158040909"/>
      <w:r w:rsidRPr="004866F2">
        <w:rPr>
          <w:rStyle w:val="Heading2Char"/>
          <w:rFonts w:ascii="Open Sans" w:hAnsi="Open Sans" w:cs="Open Sans"/>
          <w:color w:val="auto"/>
          <w:sz w:val="22"/>
          <w:szCs w:val="22"/>
          <w:u w:val="none"/>
        </w:rPr>
        <w:t xml:space="preserve">The final curve was based on relationship between % cobble substrate cover and Nooksack Dace density identified in </w:t>
      </w:r>
      <w:r w:rsidR="00720CEE">
        <w:rPr>
          <w:rStyle w:val="Heading2Char"/>
          <w:rFonts w:ascii="Open Sans" w:hAnsi="Open Sans" w:cs="Open Sans"/>
          <w:color w:val="auto"/>
          <w:sz w:val="22"/>
          <w:szCs w:val="22"/>
          <w:u w:val="none"/>
        </w:rPr>
        <w:fldChar w:fldCharType="begin" w:fldLock="1"/>
      </w:r>
      <w:r w:rsidR="00720CEE">
        <w:rPr>
          <w:rStyle w:val="Heading2Char"/>
          <w:rFonts w:ascii="Open Sans" w:hAnsi="Open Sans" w:cs="Open Sans"/>
          <w:color w:val="auto"/>
          <w:sz w:val="22"/>
          <w:szCs w:val="22"/>
          <w:u w:val="none"/>
        </w:rPr>
        <w:instrText>ADDIN CSL_CITATION {"citationItems":[{"id":"ITEM-1","itemData":{"DOI":"10.1139/facets-2023-0217","ISSN":"23711671","abstract":"The Nooksack Dace (Rhinichthys cataractae sp. cataractae) isafederallyendangeredrifflespecialistendemictothe lowerFraser Valley of British Columbia, Canada, with historic population declines associated with riffle loss from stream dredging, channelization, and excessive sediment inputs. To assess the effectiveness of riffle restoration as a recovery strategy, gravel and cobble riffles were constructed in two replicate tributaries of the Nooksack River as a before-after-control-impact experiment, measuring dace abundance, substrate composition, and invertebrate biomass before and one year after restoration. Nooksack Dace density increased significantly in cobble (but not gravel) treatments relative to control riffles. Dace abundance was strongly associated with increased availability of interstitial refuges rather than substrate effects on invertebrate prey abundance, suggesting that interstitial space limits adult dace abundance. Young-of-the-year dace were not observed in one of the two restored streams despite riffle restoration, indicating increased dace density due to aggregation in higher-quality restored riffles. This recruitment limitation indicates persistence of a population bottleneck at an early life history stage that is not addressed by successful restoration of adult riffle habitat.","author":[{"dropping-particle":"","family":"Gray","given":"John","non-dropping-particle":"","parse-names":false,"suffix":""},{"dropping-particle":"","family":"Rosenfeld","given":"Jordan","non-dropping-particle":"","parse-names":false,"suffix":""},{"dropping-particle":"","family":"Pearson","given":"Mike","non-dropping-particle":"","parse-names":false,"suffix":""},{"dropping-particle":"","family":"Colletti","given":"Kay","non-dropping-particle":"","parse-names":false,"suffix":""},{"dropping-particle":"","family":"Ross","given":"Jeremy","non-dropping-particle":"","parse-names":false,"suffix":""}],"container-title":"Facets","id":"ITEM-1","issue":"1","issued":{"date-parts":[["2024"]]},"page":"1-15","title":"The effect of riffle restoration on the recovery of endangered Nooksack Dace (Rhinichthys cataractae sp. cataractae)","type":"article-journal","volume":"9"},"uris":["http://www.mendeley.com/documents/?uuid=676b95b3-ffb0-46d1-9623-96fa33ffa08b"]}],"mendeley":{"formattedCitation":"(Gray et al. 2024)","manualFormatting":"(Gray et al. (2024)","plainTextFormattedCitation":"(Gray et al. 2024)"},"properties":{"noteIndex":0},"schema":"https://github.com/citation-style-language/schema/raw/master/csl-citation.json"}</w:instrText>
      </w:r>
      <w:r w:rsidR="00720CEE">
        <w:rPr>
          <w:rStyle w:val="Heading2Char"/>
          <w:rFonts w:ascii="Open Sans" w:hAnsi="Open Sans" w:cs="Open Sans"/>
          <w:color w:val="auto"/>
          <w:sz w:val="22"/>
          <w:szCs w:val="22"/>
          <w:u w:val="none"/>
        </w:rPr>
        <w:fldChar w:fldCharType="separate"/>
      </w:r>
      <w:r w:rsidR="00720CEE" w:rsidRPr="00720CEE">
        <w:rPr>
          <w:rStyle w:val="Heading2Char"/>
          <w:rFonts w:ascii="Open Sans" w:hAnsi="Open Sans" w:cs="Open Sans"/>
          <w:noProof/>
          <w:color w:val="auto"/>
          <w:sz w:val="22"/>
          <w:szCs w:val="22"/>
          <w:u w:val="none"/>
        </w:rPr>
        <w:t xml:space="preserve">Gray et al. </w:t>
      </w:r>
      <w:r w:rsidR="00720CEE">
        <w:rPr>
          <w:rStyle w:val="Heading2Char"/>
          <w:rFonts w:ascii="Open Sans" w:hAnsi="Open Sans" w:cs="Open Sans"/>
          <w:noProof/>
          <w:color w:val="auto"/>
          <w:sz w:val="22"/>
          <w:szCs w:val="22"/>
          <w:u w:val="none"/>
        </w:rPr>
        <w:t>(</w:t>
      </w:r>
      <w:r w:rsidR="00720CEE" w:rsidRPr="00720CEE">
        <w:rPr>
          <w:rStyle w:val="Heading2Char"/>
          <w:rFonts w:ascii="Open Sans" w:hAnsi="Open Sans" w:cs="Open Sans"/>
          <w:noProof/>
          <w:color w:val="auto"/>
          <w:sz w:val="22"/>
          <w:szCs w:val="22"/>
          <w:u w:val="none"/>
        </w:rPr>
        <w:t>2024)</w:t>
      </w:r>
      <w:r w:rsidR="00720CEE">
        <w:rPr>
          <w:rStyle w:val="Heading2Char"/>
          <w:rFonts w:ascii="Open Sans" w:hAnsi="Open Sans" w:cs="Open Sans"/>
          <w:color w:val="auto"/>
          <w:sz w:val="22"/>
          <w:szCs w:val="22"/>
          <w:u w:val="none"/>
        </w:rPr>
        <w:fldChar w:fldCharType="end"/>
      </w:r>
      <w:r w:rsidR="00720CEE">
        <w:rPr>
          <w:rStyle w:val="Heading2Char"/>
          <w:rFonts w:ascii="Open Sans" w:hAnsi="Open Sans" w:cs="Open Sans"/>
          <w:color w:val="auto"/>
          <w:sz w:val="22"/>
          <w:szCs w:val="22"/>
          <w:u w:val="none"/>
        </w:rPr>
        <w:t xml:space="preserve"> </w:t>
      </w:r>
      <w:r w:rsidRPr="004866F2">
        <w:rPr>
          <w:rStyle w:val="Heading2Char"/>
          <w:rFonts w:ascii="Open Sans" w:hAnsi="Open Sans" w:cs="Open Sans"/>
          <w:color w:val="auto"/>
          <w:sz w:val="22"/>
          <w:szCs w:val="22"/>
          <w:u w:val="none"/>
        </w:rPr>
        <w:t xml:space="preserve">using empirical data. We capped the maximum </w:t>
      </w:r>
      <w:r w:rsidR="006F2F2F">
        <w:rPr>
          <w:rStyle w:val="Heading2Char"/>
          <w:rFonts w:ascii="Open Sans" w:hAnsi="Open Sans" w:cs="Open Sans"/>
          <w:color w:val="auto"/>
          <w:sz w:val="22"/>
          <w:szCs w:val="22"/>
          <w:u w:val="none"/>
        </w:rPr>
        <w:t>habitat capacity at</w:t>
      </w:r>
      <w:r w:rsidRPr="004866F2">
        <w:rPr>
          <w:rStyle w:val="Heading2Char"/>
          <w:rFonts w:ascii="Open Sans" w:hAnsi="Open Sans" w:cs="Open Sans"/>
          <w:color w:val="auto"/>
          <w:sz w:val="22"/>
          <w:szCs w:val="22"/>
          <w:u w:val="none"/>
        </w:rPr>
        <w:t xml:space="preserve"> 80%</w:t>
      </w:r>
      <w:r w:rsidR="006F2F2F">
        <w:rPr>
          <w:rStyle w:val="Heading2Char"/>
          <w:rFonts w:ascii="Open Sans" w:hAnsi="Open Sans" w:cs="Open Sans"/>
          <w:color w:val="auto"/>
          <w:sz w:val="22"/>
          <w:szCs w:val="22"/>
          <w:u w:val="none"/>
        </w:rPr>
        <w:t xml:space="preserve"> </w:t>
      </w:r>
      <w:r w:rsidR="006F2F2F" w:rsidRPr="006F2F2F">
        <w:rPr>
          <w:rStyle w:val="Heading2Char"/>
          <w:rFonts w:ascii="Open Sans" w:hAnsi="Open Sans" w:cs="Open Sans"/>
          <w:color w:val="auto"/>
          <w:sz w:val="22"/>
          <w:szCs w:val="22"/>
          <w:u w:val="none"/>
        </w:rPr>
        <w:t xml:space="preserve"> to prevent  unrealistically high predicted capacity using the </w:t>
      </w:r>
      <w:r w:rsidR="00720CEE">
        <w:rPr>
          <w:rStyle w:val="Heading2Char"/>
          <w:rFonts w:ascii="Open Sans" w:hAnsi="Open Sans" w:cs="Open Sans"/>
          <w:color w:val="auto"/>
          <w:sz w:val="22"/>
          <w:szCs w:val="22"/>
          <w:u w:val="none"/>
        </w:rPr>
        <w:fldChar w:fldCharType="begin" w:fldLock="1"/>
      </w:r>
      <w:r w:rsidR="00720CEE">
        <w:rPr>
          <w:rStyle w:val="Heading2Char"/>
          <w:rFonts w:ascii="Open Sans" w:hAnsi="Open Sans" w:cs="Open Sans"/>
          <w:color w:val="auto"/>
          <w:sz w:val="22"/>
          <w:szCs w:val="22"/>
          <w:u w:val="none"/>
        </w:rPr>
        <w:instrText>ADDIN CSL_CITATION {"citationItems":[{"id":"ITEM-1","itemData":{"DOI":"10.1139/facets-2023-0217","ISSN":"23711671","abstract":"The Nooksack Dace (Rhinichthys cataractae sp. cataractae) isafederallyendangeredrifflespecialistendemictothe lowerFraser Valley of British Columbia, Canada, with historic population declines associated with riffle loss from stream dredging, channelization, and excessive sediment inputs. To assess the effectiveness of riffle restoration as a recovery strategy, gravel and cobble riffles were constructed in two replicate tributaries of the Nooksack River as a before-after-control-impact experiment, measuring dace abundance, substrate composition, and invertebrate biomass before and one year after restoration. Nooksack Dace density increased significantly in cobble (but not gravel) treatments relative to control riffles. Dace abundance was strongly associated with increased availability of interstitial refuges rather than substrate effects on invertebrate prey abundance, suggesting that interstitial space limits adult dace abundance. Young-of-the-year dace were not observed in one of the two restored streams despite riffle restoration, indicating increased dace density due to aggregation in higher-quality restored riffles. This recruitment limitation indicates persistence of a population bottleneck at an early life history stage that is not addressed by successful restoration of adult riffle habitat.","author":[{"dropping-particle":"","family":"Gray","given":"John","non-dropping-particle":"","parse-names":false,"suffix":""},{"dropping-particle":"","family":"Rosenfeld","given":"Jordan","non-dropping-particle":"","parse-names":false,"suffix":""},{"dropping-particle":"","family":"Pearson","given":"Mike","non-dropping-particle":"","parse-names":false,"suffix":""},{"dropping-particle":"","family":"Colletti","given":"Kay","non-dropping-particle":"","parse-names":false,"suffix":""},{"dropping-particle":"","family":"Ross","given":"Jeremy","non-dropping-particle":"","parse-names":false,"suffix":""}],"container-title":"Facets","id":"ITEM-1","issue":"1","issued":{"date-parts":[["2024"]]},"page":"1-15","title":"The effect of riffle restoration on the recovery of endangered Nooksack Dace (Rhinichthys cataractae sp. cataractae)","type":"article-journal","volume":"9"},"uris":["http://www.mendeley.com/documents/?uuid=676b95b3-ffb0-46d1-9623-96fa33ffa08b"]}],"mendeley":{"formattedCitation":"(Gray et al. 2024)","manualFormatting":"(Gray et al. (2024)","plainTextFormattedCitation":"(Gray et al. 2024)"},"properties":{"noteIndex":0},"schema":"https://github.com/citation-style-language/schema/raw/master/csl-citation.json"}</w:instrText>
      </w:r>
      <w:r w:rsidR="00720CEE">
        <w:rPr>
          <w:rStyle w:val="Heading2Char"/>
          <w:rFonts w:ascii="Open Sans" w:hAnsi="Open Sans" w:cs="Open Sans"/>
          <w:color w:val="auto"/>
          <w:sz w:val="22"/>
          <w:szCs w:val="22"/>
          <w:u w:val="none"/>
        </w:rPr>
        <w:fldChar w:fldCharType="separate"/>
      </w:r>
      <w:r w:rsidR="00720CEE" w:rsidRPr="00720CEE">
        <w:rPr>
          <w:rStyle w:val="Heading2Char"/>
          <w:rFonts w:ascii="Open Sans" w:hAnsi="Open Sans" w:cs="Open Sans"/>
          <w:noProof/>
          <w:color w:val="auto"/>
          <w:sz w:val="22"/>
          <w:szCs w:val="22"/>
          <w:u w:val="none"/>
        </w:rPr>
        <w:t xml:space="preserve">Gray et al. </w:t>
      </w:r>
      <w:r w:rsidR="00720CEE">
        <w:rPr>
          <w:rStyle w:val="Heading2Char"/>
          <w:rFonts w:ascii="Open Sans" w:hAnsi="Open Sans" w:cs="Open Sans"/>
          <w:noProof/>
          <w:color w:val="auto"/>
          <w:sz w:val="22"/>
          <w:szCs w:val="22"/>
          <w:u w:val="none"/>
        </w:rPr>
        <w:t>(</w:t>
      </w:r>
      <w:r w:rsidR="00720CEE" w:rsidRPr="00720CEE">
        <w:rPr>
          <w:rStyle w:val="Heading2Char"/>
          <w:rFonts w:ascii="Open Sans" w:hAnsi="Open Sans" w:cs="Open Sans"/>
          <w:noProof/>
          <w:color w:val="auto"/>
          <w:sz w:val="22"/>
          <w:szCs w:val="22"/>
          <w:u w:val="none"/>
        </w:rPr>
        <w:t>2024)</w:t>
      </w:r>
      <w:r w:rsidR="00720CEE">
        <w:rPr>
          <w:rStyle w:val="Heading2Char"/>
          <w:rFonts w:ascii="Open Sans" w:hAnsi="Open Sans" w:cs="Open Sans"/>
          <w:color w:val="auto"/>
          <w:sz w:val="22"/>
          <w:szCs w:val="22"/>
          <w:u w:val="none"/>
        </w:rPr>
        <w:fldChar w:fldCharType="end"/>
      </w:r>
      <w:r w:rsidR="00720CEE">
        <w:rPr>
          <w:rStyle w:val="Heading2Char"/>
          <w:rFonts w:ascii="Open Sans" w:hAnsi="Open Sans" w:cs="Open Sans"/>
          <w:color w:val="auto"/>
          <w:sz w:val="22"/>
          <w:szCs w:val="22"/>
          <w:u w:val="none"/>
        </w:rPr>
        <w:t xml:space="preserve"> </w:t>
      </w:r>
      <w:r w:rsidR="006F2F2F" w:rsidRPr="006F2F2F">
        <w:rPr>
          <w:rStyle w:val="Heading2Char"/>
          <w:rFonts w:ascii="Open Sans" w:hAnsi="Open Sans" w:cs="Open Sans"/>
          <w:color w:val="auto"/>
          <w:sz w:val="22"/>
          <w:szCs w:val="22"/>
          <w:u w:val="none"/>
        </w:rPr>
        <w:t>power function between dace density and % cobble.</w:t>
      </w:r>
      <w:r w:rsidR="006F2F2F">
        <w:rPr>
          <w:rStyle w:val="Heading2Char"/>
          <w:rFonts w:ascii="Open Sans" w:hAnsi="Open Sans" w:cs="Open Sans"/>
          <w:color w:val="auto"/>
          <w:sz w:val="22"/>
          <w:szCs w:val="22"/>
          <w:u w:val="none"/>
        </w:rPr>
        <w:t xml:space="preserve"> (see Fig. below)</w:t>
      </w:r>
      <w:r w:rsidRPr="004866F2">
        <w:rPr>
          <w:rStyle w:val="Heading2Char"/>
          <w:rFonts w:ascii="Open Sans" w:hAnsi="Open Sans" w:cs="Open Sans"/>
          <w:color w:val="auto"/>
          <w:sz w:val="22"/>
          <w:szCs w:val="22"/>
          <w:u w:val="none"/>
        </w:rPr>
        <w:t xml:space="preserve">.  The habitat suitability curve for Longnose Dace (Edward et al., 1983) also generally supports a positive association between % cobble cover and system capacity.  </w:t>
      </w:r>
      <w:r w:rsidR="00B159A9">
        <w:rPr>
          <w:rStyle w:val="Heading2Char"/>
          <w:rFonts w:ascii="Open Sans" w:hAnsi="Open Sans" w:cs="Open Sans"/>
          <w:color w:val="auto"/>
          <w:sz w:val="22"/>
          <w:szCs w:val="22"/>
          <w:u w:val="none"/>
        </w:rPr>
        <w:t>Note that while there is a generally positive overall relationship between cobble substrate</w:t>
      </w:r>
      <w:r w:rsidR="00EF7B72">
        <w:rPr>
          <w:rStyle w:val="Heading2Char"/>
          <w:rFonts w:ascii="Open Sans" w:hAnsi="Open Sans" w:cs="Open Sans"/>
          <w:color w:val="auto"/>
          <w:sz w:val="22"/>
          <w:szCs w:val="22"/>
          <w:u w:val="none"/>
        </w:rPr>
        <w:t xml:space="preserve"> and dace density, the variance around the line is large, particularly at higher cobble subst</w:t>
      </w:r>
      <w:r w:rsidR="00972391">
        <w:rPr>
          <w:rStyle w:val="Heading2Char"/>
          <w:rFonts w:ascii="Open Sans" w:hAnsi="Open Sans" w:cs="Open Sans"/>
          <w:color w:val="auto"/>
          <w:sz w:val="22"/>
          <w:szCs w:val="22"/>
          <w:u w:val="none"/>
        </w:rPr>
        <w:t>rate cover.  While we can be reasonably confident that dace abundance increases up to 20-40% cobble cover, it could also be reasonable to assume that it plateaus above this level as implied by the Edwards et al. (1983) curve for Longnose dace.</w:t>
      </w:r>
      <w:r w:rsidR="00E27A74">
        <w:rPr>
          <w:rStyle w:val="Heading2Char"/>
          <w:rFonts w:ascii="Open Sans" w:hAnsi="Open Sans" w:cs="Open Sans"/>
          <w:color w:val="auto"/>
          <w:sz w:val="22"/>
          <w:szCs w:val="22"/>
          <w:u w:val="none"/>
        </w:rPr>
        <w:t xml:space="preserve"> At the expert </w:t>
      </w:r>
      <w:r w:rsidR="00287ADE">
        <w:rPr>
          <w:rStyle w:val="Heading2Char"/>
          <w:rFonts w:ascii="Open Sans" w:hAnsi="Open Sans" w:cs="Open Sans"/>
          <w:color w:val="auto"/>
          <w:sz w:val="22"/>
          <w:szCs w:val="22"/>
          <w:u w:val="none"/>
        </w:rPr>
        <w:t xml:space="preserve">elicitation </w:t>
      </w:r>
      <w:bookmarkStart w:id="1" w:name="_GoBack"/>
      <w:bookmarkEnd w:id="1"/>
      <w:r w:rsidR="00E27A74">
        <w:rPr>
          <w:rStyle w:val="Heading2Char"/>
          <w:rFonts w:ascii="Open Sans" w:hAnsi="Open Sans" w:cs="Open Sans"/>
          <w:color w:val="auto"/>
          <w:sz w:val="22"/>
          <w:szCs w:val="22"/>
          <w:u w:val="none"/>
        </w:rPr>
        <w:t>workshop held in November 2024, John Gray indicated that Dace may even prefer larger substrate (i.e. boulder) and th</w:t>
      </w:r>
      <w:r w:rsidR="00287ADE">
        <w:rPr>
          <w:rStyle w:val="Heading2Char"/>
          <w:rFonts w:ascii="Open Sans" w:hAnsi="Open Sans" w:cs="Open Sans"/>
          <w:color w:val="auto"/>
          <w:sz w:val="22"/>
          <w:szCs w:val="22"/>
          <w:u w:val="none"/>
        </w:rPr>
        <w:t>at</w:t>
      </w:r>
      <w:r w:rsidR="00E27A74">
        <w:rPr>
          <w:rStyle w:val="Heading2Char"/>
          <w:rFonts w:ascii="Open Sans" w:hAnsi="Open Sans" w:cs="Open Sans"/>
          <w:color w:val="auto"/>
          <w:sz w:val="22"/>
          <w:szCs w:val="22"/>
          <w:u w:val="none"/>
        </w:rPr>
        <w:t xml:space="preserve"> a SR for boulder would be similar</w:t>
      </w:r>
      <w:r w:rsidR="00287ADE">
        <w:rPr>
          <w:rStyle w:val="Heading2Char"/>
          <w:rFonts w:ascii="Open Sans" w:hAnsi="Open Sans" w:cs="Open Sans"/>
          <w:color w:val="auto"/>
          <w:sz w:val="22"/>
          <w:szCs w:val="22"/>
          <w:u w:val="none"/>
        </w:rPr>
        <w:t xml:space="preserve"> to the one for cobble</w:t>
      </w:r>
      <w:r w:rsidR="00E27A74">
        <w:rPr>
          <w:rStyle w:val="Heading2Char"/>
          <w:rFonts w:ascii="Open Sans" w:hAnsi="Open Sans" w:cs="Open Sans"/>
          <w:color w:val="auto"/>
          <w:sz w:val="22"/>
          <w:szCs w:val="22"/>
          <w:u w:val="none"/>
        </w:rPr>
        <w:t xml:space="preserve">. </w:t>
      </w:r>
      <w:r w:rsidR="00812D49">
        <w:rPr>
          <w:rStyle w:val="Heading2Char"/>
          <w:rFonts w:ascii="Open Sans" w:hAnsi="Open Sans" w:cs="Open Sans"/>
          <w:color w:val="auto"/>
          <w:sz w:val="22"/>
          <w:szCs w:val="22"/>
          <w:u w:val="none"/>
        </w:rPr>
        <w:t>Therefore, f</w:t>
      </w:r>
      <w:r w:rsidR="00812D49" w:rsidRPr="00812D49">
        <w:rPr>
          <w:rStyle w:val="Heading2Char"/>
          <w:rFonts w:ascii="Open Sans" w:hAnsi="Open Sans" w:cs="Open Sans"/>
          <w:color w:val="auto"/>
          <w:sz w:val="22"/>
          <w:szCs w:val="22"/>
          <w:u w:val="none"/>
        </w:rPr>
        <w:t xml:space="preserve">or </w:t>
      </w:r>
      <w:r w:rsidR="00287ADE">
        <w:rPr>
          <w:rStyle w:val="Heading2Char"/>
          <w:rFonts w:ascii="Open Sans" w:hAnsi="Open Sans" w:cs="Open Sans"/>
          <w:color w:val="auto"/>
          <w:sz w:val="22"/>
          <w:szCs w:val="22"/>
          <w:u w:val="none"/>
        </w:rPr>
        <w:t xml:space="preserve">the </w:t>
      </w:r>
      <w:r w:rsidR="00812D49" w:rsidRPr="00812D49">
        <w:rPr>
          <w:rStyle w:val="Heading2Char"/>
          <w:rFonts w:ascii="Open Sans" w:hAnsi="Open Sans" w:cs="Open Sans"/>
          <w:color w:val="auto"/>
          <w:sz w:val="22"/>
          <w:szCs w:val="22"/>
          <w:u w:val="none"/>
        </w:rPr>
        <w:t>x-axis</w:t>
      </w:r>
      <w:r w:rsidR="00287ADE">
        <w:rPr>
          <w:rStyle w:val="Heading2Char"/>
          <w:rFonts w:ascii="Open Sans" w:hAnsi="Open Sans" w:cs="Open Sans"/>
          <w:color w:val="auto"/>
          <w:sz w:val="22"/>
          <w:szCs w:val="22"/>
          <w:u w:val="none"/>
        </w:rPr>
        <w:t xml:space="preserve"> of this SR function</w:t>
      </w:r>
      <w:r w:rsidR="00812D49" w:rsidRPr="00812D49">
        <w:rPr>
          <w:rStyle w:val="Heading2Char"/>
          <w:rFonts w:ascii="Open Sans" w:hAnsi="Open Sans" w:cs="Open Sans"/>
          <w:color w:val="auto"/>
          <w:sz w:val="22"/>
          <w:szCs w:val="22"/>
          <w:u w:val="none"/>
        </w:rPr>
        <w:t xml:space="preserve"> %cobble and boulder combined </w:t>
      </w:r>
      <w:r w:rsidR="00812D49">
        <w:rPr>
          <w:rStyle w:val="Heading2Char"/>
          <w:rFonts w:ascii="Open Sans" w:hAnsi="Open Sans" w:cs="Open Sans"/>
          <w:color w:val="auto"/>
          <w:sz w:val="22"/>
          <w:szCs w:val="22"/>
          <w:u w:val="none"/>
        </w:rPr>
        <w:t>is more appropriate</w:t>
      </w:r>
      <w:r w:rsidR="00812D49" w:rsidRPr="00812D49">
        <w:rPr>
          <w:rStyle w:val="Heading2Char"/>
          <w:rFonts w:ascii="Open Sans" w:hAnsi="Open Sans" w:cs="Open Sans"/>
          <w:color w:val="auto"/>
          <w:sz w:val="22"/>
          <w:szCs w:val="22"/>
          <w:u w:val="none"/>
        </w:rPr>
        <w:t xml:space="preserve"> for more general application to streams/reaches that actually have boulder-sized substrate</w:t>
      </w:r>
      <w:r w:rsidR="00287ADE">
        <w:rPr>
          <w:rStyle w:val="Heading2Char"/>
          <w:rFonts w:ascii="Open Sans" w:hAnsi="Open Sans" w:cs="Open Sans"/>
          <w:color w:val="auto"/>
          <w:sz w:val="22"/>
          <w:szCs w:val="22"/>
          <w:u w:val="none"/>
        </w:rPr>
        <w:t xml:space="preserve"> present</w:t>
      </w:r>
      <w:r w:rsidR="00812D49" w:rsidRPr="00812D49">
        <w:rPr>
          <w:rStyle w:val="Heading2Char"/>
          <w:rFonts w:ascii="Open Sans" w:hAnsi="Open Sans" w:cs="Open Sans"/>
          <w:color w:val="auto"/>
          <w:sz w:val="22"/>
          <w:szCs w:val="22"/>
          <w:u w:val="none"/>
        </w:rPr>
        <w:t>.</w:t>
      </w:r>
    </w:p>
    <w:p w14:paraId="28AF5B85" w14:textId="53F793D8" w:rsidR="007B57D7" w:rsidRDefault="007B57D7" w:rsidP="000833FB">
      <w:r>
        <w:rPr>
          <w:noProof/>
        </w:rPr>
        <w:drawing>
          <wp:inline distT="0" distB="0" distL="0" distR="0" wp14:anchorId="20A5A9E9" wp14:editId="1A14884D">
            <wp:extent cx="5885922" cy="30130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7254" cy="3013757"/>
                    </a:xfrm>
                    <a:prstGeom prst="rect">
                      <a:avLst/>
                    </a:prstGeom>
                    <a:noFill/>
                  </pic:spPr>
                </pic:pic>
              </a:graphicData>
            </a:graphic>
          </wp:inline>
        </w:drawing>
      </w:r>
    </w:p>
    <w:p w14:paraId="4F5E631E" w14:textId="03E9B5F6" w:rsidR="007B57D7" w:rsidRDefault="007B57D7" w:rsidP="007B57D7">
      <w:pPr>
        <w:pStyle w:val="Caption"/>
        <w:rPr>
          <w:rFonts w:ascii="Open Sans" w:hAnsi="Open Sans" w:cs="Open Sans"/>
          <w:i w:val="0"/>
          <w:iCs w:val="0"/>
          <w:sz w:val="22"/>
          <w:szCs w:val="22"/>
        </w:rPr>
      </w:pPr>
      <w:r w:rsidRPr="005949EB">
        <w:rPr>
          <w:rFonts w:ascii="Open Sans" w:hAnsi="Open Sans" w:cs="Open Sans"/>
          <w:b/>
          <w:bCs/>
          <w:i w:val="0"/>
          <w:iCs w:val="0"/>
          <w:sz w:val="22"/>
          <w:szCs w:val="22"/>
        </w:rPr>
        <w:t>Figure</w:t>
      </w:r>
      <w:r>
        <w:rPr>
          <w:rFonts w:ascii="Open Sans" w:hAnsi="Open Sans" w:cs="Open Sans"/>
          <w:b/>
          <w:bCs/>
          <w:i w:val="0"/>
          <w:iCs w:val="0"/>
          <w:sz w:val="22"/>
          <w:szCs w:val="22"/>
        </w:rPr>
        <w:t xml:space="preserve"> 1</w:t>
      </w:r>
      <w:r w:rsidRPr="005949EB">
        <w:rPr>
          <w:rFonts w:ascii="Open Sans" w:hAnsi="Open Sans" w:cs="Open Sans"/>
          <w:b/>
          <w:bCs/>
          <w:i w:val="0"/>
          <w:iCs w:val="0"/>
          <w:sz w:val="22"/>
          <w:szCs w:val="22"/>
        </w:rPr>
        <w:t xml:space="preserve">: </w:t>
      </w:r>
      <w:r>
        <w:rPr>
          <w:rFonts w:ascii="Open Sans" w:hAnsi="Open Sans" w:cs="Open Sans"/>
          <w:i w:val="0"/>
          <w:iCs w:val="0"/>
          <w:sz w:val="22"/>
          <w:szCs w:val="22"/>
        </w:rPr>
        <w:t>Nooksack Dace density-substrate relationships from Gray and Rosenfeld (2024)</w:t>
      </w:r>
      <w:r w:rsidRPr="005949EB">
        <w:rPr>
          <w:rFonts w:ascii="Open Sans" w:hAnsi="Open Sans" w:cs="Open Sans"/>
          <w:i w:val="0"/>
          <w:iCs w:val="0"/>
          <w:sz w:val="22"/>
          <w:szCs w:val="22"/>
        </w:rPr>
        <w:t xml:space="preserve">. </w:t>
      </w:r>
    </w:p>
    <w:p w14:paraId="37F655E4" w14:textId="2CE163FF" w:rsidR="00972391" w:rsidRDefault="00972391" w:rsidP="00972391">
      <w:r>
        <w:rPr>
          <w:noProof/>
        </w:rPr>
        <w:lastRenderedPageBreak/>
        <w:drawing>
          <wp:inline distT="0" distB="0" distL="0" distR="0" wp14:anchorId="510A5E17" wp14:editId="3EB9A7E6">
            <wp:extent cx="5843270" cy="312738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1598" cy="3131841"/>
                    </a:xfrm>
                    <a:prstGeom prst="rect">
                      <a:avLst/>
                    </a:prstGeom>
                    <a:noFill/>
                  </pic:spPr>
                </pic:pic>
              </a:graphicData>
            </a:graphic>
          </wp:inline>
        </w:drawing>
      </w:r>
    </w:p>
    <w:p w14:paraId="250E7FC6" w14:textId="13250FEF" w:rsidR="00972391" w:rsidRDefault="00972391" w:rsidP="00972391">
      <w:pPr>
        <w:pStyle w:val="Caption"/>
        <w:rPr>
          <w:rFonts w:ascii="Open Sans" w:hAnsi="Open Sans" w:cs="Open Sans"/>
          <w:i w:val="0"/>
          <w:iCs w:val="0"/>
          <w:sz w:val="22"/>
          <w:szCs w:val="22"/>
        </w:rPr>
      </w:pPr>
      <w:r w:rsidRPr="005949EB">
        <w:rPr>
          <w:rFonts w:ascii="Open Sans" w:hAnsi="Open Sans" w:cs="Open Sans"/>
          <w:b/>
          <w:bCs/>
          <w:i w:val="0"/>
          <w:iCs w:val="0"/>
          <w:sz w:val="22"/>
          <w:szCs w:val="22"/>
        </w:rPr>
        <w:t>Figure</w:t>
      </w:r>
      <w:r>
        <w:rPr>
          <w:rFonts w:ascii="Open Sans" w:hAnsi="Open Sans" w:cs="Open Sans"/>
          <w:b/>
          <w:bCs/>
          <w:i w:val="0"/>
          <w:iCs w:val="0"/>
          <w:sz w:val="22"/>
          <w:szCs w:val="22"/>
        </w:rPr>
        <w:t xml:space="preserve"> 2</w:t>
      </w:r>
      <w:r w:rsidRPr="005949EB">
        <w:rPr>
          <w:rFonts w:ascii="Open Sans" w:hAnsi="Open Sans" w:cs="Open Sans"/>
          <w:b/>
          <w:bCs/>
          <w:i w:val="0"/>
          <w:iCs w:val="0"/>
          <w:sz w:val="22"/>
          <w:szCs w:val="22"/>
        </w:rPr>
        <w:t xml:space="preserve">: </w:t>
      </w:r>
      <w:r>
        <w:rPr>
          <w:rFonts w:ascii="Open Sans" w:hAnsi="Open Sans" w:cs="Open Sans"/>
          <w:i w:val="0"/>
          <w:iCs w:val="0"/>
          <w:sz w:val="22"/>
          <w:szCs w:val="22"/>
        </w:rPr>
        <w:t xml:space="preserve">Nooksack Dace density-substrate relationships from </w:t>
      </w:r>
      <w:r w:rsidRPr="00972391">
        <w:rPr>
          <w:rFonts w:ascii="Open Sans" w:hAnsi="Open Sans" w:cs="Open Sans"/>
          <w:i w:val="0"/>
          <w:iCs w:val="0"/>
          <w:sz w:val="22"/>
          <w:szCs w:val="22"/>
        </w:rPr>
        <w:t>Edwards et al. (1983)</w:t>
      </w:r>
      <w:r w:rsidRPr="005949EB">
        <w:rPr>
          <w:rFonts w:ascii="Open Sans" w:hAnsi="Open Sans" w:cs="Open Sans"/>
          <w:i w:val="0"/>
          <w:iCs w:val="0"/>
          <w:sz w:val="22"/>
          <w:szCs w:val="22"/>
        </w:rPr>
        <w:t xml:space="preserve">. </w:t>
      </w:r>
    </w:p>
    <w:p w14:paraId="1DE41908" w14:textId="451FEF46" w:rsidR="00896B24" w:rsidRDefault="00AF2A03" w:rsidP="004866F2">
      <w:pPr>
        <w:pStyle w:val="Heading2"/>
        <w:rPr>
          <w:rStyle w:val="Heading2Char"/>
          <w:sz w:val="28"/>
          <w:szCs w:val="28"/>
        </w:rPr>
      </w:pPr>
      <w:r w:rsidRPr="005949EB">
        <w:rPr>
          <w:rStyle w:val="Heading2Char"/>
          <w:sz w:val="28"/>
          <w:szCs w:val="28"/>
        </w:rPr>
        <w:t>Source of stressor data to apply the function:</w:t>
      </w:r>
      <w:bookmarkEnd w:id="0"/>
    </w:p>
    <w:p w14:paraId="752B2519" w14:textId="7CAB6D39" w:rsidR="00972391" w:rsidRPr="003A0D5D" w:rsidRDefault="00E16733" w:rsidP="003A0D5D">
      <w:r>
        <w:rPr>
          <w:rStyle w:val="Heading2Char"/>
          <w:rFonts w:ascii="Open Sans" w:hAnsi="Open Sans" w:cs="Open Sans"/>
          <w:color w:val="auto"/>
          <w:sz w:val="22"/>
          <w:szCs w:val="22"/>
          <w:u w:val="none"/>
        </w:rPr>
        <w:t>Percent cobble substrate data is available for most (but not all) reaches in Bertrand, Pepin, Fishtrap Creeks, and the Salmon River, collected as part of Pearson (2004) and subsequent field work to define critical habitat for Nooksack dace.</w:t>
      </w:r>
    </w:p>
    <w:p w14:paraId="6AE7621C" w14:textId="04391B97" w:rsidR="001C2E8A" w:rsidRDefault="00FE22CD" w:rsidP="00080D29">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Stressor-Response </w:t>
      </w:r>
      <w:r w:rsidR="006D6A89" w:rsidRPr="005949EB">
        <w:rPr>
          <w:rFonts w:ascii="Open Sans SemiBold" w:hAnsi="Open Sans SemiBold" w:cs="Open Sans SemiBold"/>
          <w:color w:val="004848"/>
        </w:rPr>
        <w:t>Function</w:t>
      </w:r>
    </w:p>
    <w:p w14:paraId="69E1DA2C" w14:textId="77777777" w:rsidR="009402F4" w:rsidRPr="009402F4" w:rsidRDefault="009402F4" w:rsidP="009402F4"/>
    <w:p w14:paraId="1508AE3A" w14:textId="50F1A651" w:rsidR="00302B9D" w:rsidRPr="005949EB" w:rsidRDefault="00B07EA0" w:rsidP="00302B9D">
      <w:r>
        <w:rPr>
          <w:noProof/>
        </w:rPr>
        <w:drawing>
          <wp:inline distT="0" distB="0" distL="0" distR="0" wp14:anchorId="618655C1" wp14:editId="7994AF44">
            <wp:extent cx="4777740" cy="2545080"/>
            <wp:effectExtent l="0" t="0" r="3810" b="7620"/>
            <wp:docPr id="198171702" name="Chart 1">
              <a:extLst xmlns:a="http://schemas.openxmlformats.org/drawingml/2006/main">
                <a:ext uri="{FF2B5EF4-FFF2-40B4-BE49-F238E27FC236}">
                  <a16:creationId xmlns:a16="http://schemas.microsoft.com/office/drawing/2014/main" id="{1BE1F6D8-4777-4E33-BE04-7EFA1D756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EF9E5" w14:textId="703A9304" w:rsidR="00E45F7A"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Figure</w:t>
      </w:r>
      <w:r w:rsidR="007B57D7">
        <w:rPr>
          <w:rFonts w:ascii="Open Sans" w:hAnsi="Open Sans" w:cs="Open Sans"/>
          <w:b/>
          <w:bCs/>
          <w:i w:val="0"/>
          <w:iCs w:val="0"/>
          <w:sz w:val="22"/>
          <w:szCs w:val="22"/>
        </w:rPr>
        <w:t xml:space="preserve"> </w:t>
      </w:r>
      <w:r w:rsidR="00972391">
        <w:rPr>
          <w:rFonts w:ascii="Open Sans" w:hAnsi="Open Sans" w:cs="Open Sans"/>
          <w:b/>
          <w:bCs/>
          <w:i w:val="0"/>
          <w:iCs w:val="0"/>
          <w:sz w:val="22"/>
          <w:szCs w:val="22"/>
        </w:rPr>
        <w:t>3</w:t>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0A7CBE">
        <w:rPr>
          <w:rFonts w:ascii="Open Sans" w:hAnsi="Open Sans" w:cs="Open Sans"/>
          <w:i w:val="0"/>
          <w:iCs w:val="0"/>
          <w:sz w:val="22"/>
          <w:szCs w:val="22"/>
        </w:rPr>
        <w:t xml:space="preserve">Percent </w:t>
      </w:r>
      <w:r w:rsidR="004866F2">
        <w:rPr>
          <w:rFonts w:ascii="Open Sans" w:hAnsi="Open Sans" w:cs="Open Sans"/>
          <w:i w:val="0"/>
          <w:iCs w:val="0"/>
          <w:sz w:val="22"/>
          <w:szCs w:val="22"/>
        </w:rPr>
        <w:t>cobble substrate cover</w:t>
      </w:r>
      <w:r w:rsidR="009F394D" w:rsidRPr="008B06AF">
        <w:rPr>
          <w:rFonts w:ascii="Open Sans" w:hAnsi="Open Sans" w:cs="Open Sans"/>
          <w:i w:val="0"/>
          <w:iCs w:val="0"/>
          <w:sz w:val="22"/>
          <w:szCs w:val="22"/>
        </w:rPr>
        <w:t xml:space="preserve"> and the system capacity of </w:t>
      </w:r>
      <w:r w:rsidR="009F394D">
        <w:rPr>
          <w:rFonts w:ascii="Open Sans" w:hAnsi="Open Sans" w:cs="Open Sans"/>
          <w:i w:val="0"/>
          <w:iCs w:val="0"/>
          <w:sz w:val="22"/>
          <w:szCs w:val="22"/>
        </w:rPr>
        <w:t>Nooksack Dace</w:t>
      </w:r>
      <w:r w:rsidR="00E45F7A" w:rsidRPr="005949EB">
        <w:rPr>
          <w:rFonts w:ascii="Open Sans" w:hAnsi="Open Sans" w:cs="Open Sans"/>
          <w:i w:val="0"/>
          <w:iCs w:val="0"/>
          <w:sz w:val="22"/>
          <w:szCs w:val="22"/>
        </w:rPr>
        <w:t xml:space="preserve">. </w:t>
      </w:r>
    </w:p>
    <w:p w14:paraId="6066725F" w14:textId="77777777" w:rsidR="00972391" w:rsidRPr="003A0D5D" w:rsidRDefault="00972391" w:rsidP="003A0D5D">
      <w:pPr>
        <w:rPr>
          <w:i/>
          <w:iCs/>
        </w:rPr>
      </w:pP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t>Stressor-Response Table</w:t>
      </w:r>
    </w:p>
    <w:p w14:paraId="350DE223" w14:textId="2988683C"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Pr>
          <w:rFonts w:ascii="Open Sans" w:hAnsi="Open Sans" w:cs="Open Sans"/>
          <w:i w:val="0"/>
          <w:iCs w:val="0"/>
          <w:sz w:val="22"/>
          <w:szCs w:val="22"/>
        </w:rPr>
        <w:t xml:space="preserve">reflecting </w:t>
      </w:r>
      <w:r w:rsidR="001F2826">
        <w:rPr>
          <w:rFonts w:ascii="Open Sans" w:hAnsi="Open Sans" w:cs="Open Sans"/>
          <w:i w:val="0"/>
          <w:iCs w:val="0"/>
          <w:sz w:val="22"/>
          <w:szCs w:val="22"/>
        </w:rPr>
        <w:t xml:space="preserve">percent cobble substrate cover </w:t>
      </w:r>
      <w:r w:rsidR="009402F4">
        <w:rPr>
          <w:rFonts w:ascii="Open Sans" w:hAnsi="Open Sans" w:cs="Open Sans"/>
          <w:i w:val="0"/>
          <w:iCs w:val="0"/>
          <w:sz w:val="22"/>
          <w:szCs w:val="22"/>
        </w:rPr>
        <w:t xml:space="preserve">and </w:t>
      </w:r>
      <w:r w:rsidRPr="008B06AF">
        <w:rPr>
          <w:rFonts w:ascii="Open Sans" w:hAnsi="Open Sans" w:cs="Open Sans"/>
          <w:i w:val="0"/>
          <w:iCs w:val="0"/>
          <w:sz w:val="22"/>
          <w:szCs w:val="22"/>
        </w:rPr>
        <w:t xml:space="preserve">the system capacity of </w:t>
      </w:r>
      <w:r>
        <w:rPr>
          <w:rFonts w:ascii="Open Sans" w:hAnsi="Open Sans" w:cs="Open Sans"/>
          <w:i w:val="0"/>
          <w:iCs w:val="0"/>
          <w:sz w:val="22"/>
          <w:szCs w:val="22"/>
        </w:rPr>
        <w:t xml:space="preserve">Nooksack Dace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7067936" w:rsidR="00FE22CD" w:rsidRPr="00AA1D7C" w:rsidRDefault="00AA1D7C" w:rsidP="00AA1D7C">
            <w:pPr>
              <w:jc w:val="center"/>
              <w:rPr>
                <w:rFonts w:ascii="Open Sans" w:hAnsi="Open Sans" w:cs="Open Sans"/>
                <w:b/>
                <w:bCs/>
                <w:color w:val="000000"/>
              </w:rPr>
            </w:pPr>
            <w:r w:rsidRPr="00AA1D7C">
              <w:rPr>
                <w:rFonts w:ascii="Open Sans" w:hAnsi="Open Sans" w:cs="Open Sans"/>
                <w:b/>
                <w:bCs/>
                <w:color w:val="000000"/>
              </w:rPr>
              <w:t xml:space="preserve">Percent </w:t>
            </w:r>
            <w:r w:rsidR="008B5D13">
              <w:rPr>
                <w:rFonts w:ascii="Open Sans" w:hAnsi="Open Sans" w:cs="Open Sans"/>
                <w:b/>
                <w:bCs/>
                <w:color w:val="000000"/>
              </w:rPr>
              <w:t>cobble substrate cover</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3005BC"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13B4CCBB" w:rsidR="003005BC" w:rsidRPr="005949EB" w:rsidRDefault="003005BC" w:rsidP="003005BC">
            <w:pPr>
              <w:spacing w:after="0" w:line="240" w:lineRule="auto"/>
              <w:jc w:val="center"/>
              <w:rPr>
                <w:rFonts w:ascii="Open Sans" w:eastAsia="Times New Roman" w:hAnsi="Open Sans" w:cs="Open Sans"/>
                <w:color w:val="000000"/>
              </w:rPr>
            </w:pPr>
            <w:r>
              <w:rPr>
                <w:rFonts w:ascii="Calibri" w:hAnsi="Calibri" w:cs="Calibri"/>
                <w:color w:val="000000"/>
              </w:rPr>
              <w:t>3.00</w:t>
            </w:r>
          </w:p>
        </w:tc>
        <w:tc>
          <w:tcPr>
            <w:tcW w:w="2970" w:type="dxa"/>
            <w:tcBorders>
              <w:top w:val="nil"/>
              <w:left w:val="nil"/>
              <w:bottom w:val="nil"/>
              <w:right w:val="nil"/>
            </w:tcBorders>
            <w:shd w:val="clear" w:color="auto" w:fill="auto"/>
            <w:noWrap/>
            <w:vAlign w:val="bottom"/>
          </w:tcPr>
          <w:p w14:paraId="4D32AD4F" w14:textId="2B38D6F7" w:rsidR="003005BC" w:rsidRPr="005949EB" w:rsidRDefault="003005BC" w:rsidP="003005BC">
            <w:pPr>
              <w:spacing w:after="0" w:line="240" w:lineRule="auto"/>
              <w:jc w:val="center"/>
              <w:rPr>
                <w:rFonts w:ascii="Open Sans" w:eastAsia="Times New Roman" w:hAnsi="Open Sans" w:cs="Open Sans"/>
                <w:color w:val="000000"/>
              </w:rPr>
            </w:pPr>
            <w:r>
              <w:rPr>
                <w:rFonts w:ascii="Calibri" w:hAnsi="Calibri" w:cs="Calibri"/>
                <w:color w:val="000000"/>
              </w:rPr>
              <w:t>0.00</w:t>
            </w:r>
          </w:p>
        </w:tc>
        <w:tc>
          <w:tcPr>
            <w:tcW w:w="1255" w:type="dxa"/>
            <w:tcBorders>
              <w:top w:val="nil"/>
              <w:left w:val="nil"/>
              <w:bottom w:val="nil"/>
              <w:right w:val="nil"/>
            </w:tcBorders>
            <w:shd w:val="clear" w:color="auto" w:fill="auto"/>
            <w:noWrap/>
            <w:vAlign w:val="bottom"/>
          </w:tcPr>
          <w:p w14:paraId="2C2F8B57" w14:textId="7144B1E0"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15D42C1C"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0EFA67BD"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005BC"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095ADF33" w:rsidR="003005BC" w:rsidRPr="005949EB" w:rsidRDefault="003005BC" w:rsidP="003005BC">
            <w:pPr>
              <w:spacing w:after="0" w:line="240" w:lineRule="auto"/>
              <w:jc w:val="center"/>
              <w:rPr>
                <w:rFonts w:ascii="Open Sans" w:eastAsia="Times New Roman" w:hAnsi="Open Sans" w:cs="Open Sans"/>
                <w:color w:val="000000"/>
              </w:rPr>
            </w:pPr>
            <w:r>
              <w:rPr>
                <w:rFonts w:ascii="Calibri" w:hAnsi="Calibri" w:cs="Calibri"/>
                <w:color w:val="000000"/>
              </w:rPr>
              <w:t>13.00</w:t>
            </w:r>
          </w:p>
        </w:tc>
        <w:tc>
          <w:tcPr>
            <w:tcW w:w="2970" w:type="dxa"/>
            <w:tcBorders>
              <w:top w:val="nil"/>
              <w:left w:val="nil"/>
              <w:bottom w:val="nil"/>
              <w:right w:val="nil"/>
            </w:tcBorders>
            <w:shd w:val="clear" w:color="auto" w:fill="auto"/>
            <w:noWrap/>
            <w:vAlign w:val="bottom"/>
          </w:tcPr>
          <w:p w14:paraId="0ABAD256" w14:textId="49516672" w:rsidR="003005BC" w:rsidRPr="005949EB" w:rsidRDefault="003005BC" w:rsidP="003005BC">
            <w:pPr>
              <w:spacing w:after="0" w:line="240" w:lineRule="auto"/>
              <w:jc w:val="center"/>
              <w:rPr>
                <w:rFonts w:ascii="Open Sans" w:eastAsia="Times New Roman" w:hAnsi="Open Sans" w:cs="Open Sans"/>
                <w:color w:val="000000"/>
              </w:rPr>
            </w:pPr>
            <w:r>
              <w:rPr>
                <w:rFonts w:ascii="Calibri" w:hAnsi="Calibri" w:cs="Calibri"/>
                <w:color w:val="000000"/>
              </w:rPr>
              <w:t>4.50</w:t>
            </w:r>
          </w:p>
        </w:tc>
        <w:tc>
          <w:tcPr>
            <w:tcW w:w="1255" w:type="dxa"/>
            <w:tcBorders>
              <w:top w:val="nil"/>
              <w:left w:val="nil"/>
              <w:bottom w:val="nil"/>
              <w:right w:val="nil"/>
            </w:tcBorders>
            <w:shd w:val="clear" w:color="auto" w:fill="auto"/>
            <w:noWrap/>
            <w:vAlign w:val="bottom"/>
          </w:tcPr>
          <w:p w14:paraId="3C23DFAB" w14:textId="29347D76"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56D26DC2"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0CCCB1ED" w:rsidR="003005BC" w:rsidRPr="005949EB" w:rsidRDefault="003005BC" w:rsidP="003005B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005BC" w:rsidRPr="005949EB"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5F87FDD0" w:rsidR="003005BC" w:rsidRPr="005949EB" w:rsidRDefault="003005BC" w:rsidP="003005BC">
            <w:pPr>
              <w:spacing w:after="0" w:line="240" w:lineRule="auto"/>
              <w:jc w:val="center"/>
              <w:rPr>
                <w:rFonts w:ascii="Segoe UI" w:eastAsia="Times New Roman" w:hAnsi="Segoe UI" w:cs="Segoe UI"/>
                <w:color w:val="000000"/>
              </w:rPr>
            </w:pPr>
            <w:r>
              <w:rPr>
                <w:rFonts w:ascii="Calibri" w:hAnsi="Calibri" w:cs="Calibri"/>
                <w:color w:val="000000"/>
              </w:rPr>
              <w:t>29.00</w:t>
            </w:r>
          </w:p>
        </w:tc>
        <w:tc>
          <w:tcPr>
            <w:tcW w:w="2970" w:type="dxa"/>
            <w:tcBorders>
              <w:top w:val="nil"/>
              <w:left w:val="nil"/>
              <w:bottom w:val="nil"/>
              <w:right w:val="nil"/>
            </w:tcBorders>
            <w:shd w:val="clear" w:color="auto" w:fill="auto"/>
            <w:noWrap/>
            <w:vAlign w:val="bottom"/>
          </w:tcPr>
          <w:p w14:paraId="66083054" w14:textId="2F32A266" w:rsidR="003005BC" w:rsidRPr="005949EB" w:rsidRDefault="003005BC" w:rsidP="003005BC">
            <w:pPr>
              <w:spacing w:after="0" w:line="240" w:lineRule="auto"/>
              <w:jc w:val="center"/>
              <w:rPr>
                <w:rFonts w:ascii="Segoe UI" w:eastAsia="Times New Roman" w:hAnsi="Segoe UI" w:cs="Segoe UI"/>
                <w:color w:val="000000"/>
              </w:rPr>
            </w:pPr>
            <w:r>
              <w:rPr>
                <w:rFonts w:ascii="Calibri" w:hAnsi="Calibri" w:cs="Calibri"/>
                <w:color w:val="000000"/>
              </w:rPr>
              <w:t>12.73</w:t>
            </w:r>
          </w:p>
        </w:tc>
        <w:tc>
          <w:tcPr>
            <w:tcW w:w="1255" w:type="dxa"/>
            <w:tcBorders>
              <w:top w:val="nil"/>
              <w:left w:val="nil"/>
              <w:bottom w:val="nil"/>
              <w:right w:val="nil"/>
            </w:tcBorders>
            <w:shd w:val="clear" w:color="auto" w:fill="auto"/>
            <w:noWrap/>
            <w:vAlign w:val="bottom"/>
          </w:tcPr>
          <w:p w14:paraId="6332F88E" w14:textId="6EAF3BCB" w:rsidR="003005BC" w:rsidRPr="005949EB" w:rsidRDefault="003005BC" w:rsidP="003005BC">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3570BFDF" w:rsidR="003005BC" w:rsidRPr="005949EB" w:rsidRDefault="003005BC" w:rsidP="003005BC">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0C948842" w:rsidR="003005BC" w:rsidRPr="005949EB" w:rsidRDefault="003005BC" w:rsidP="003005BC">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3005BC" w:rsidRPr="005949EB" w14:paraId="214CE148" w14:textId="77777777" w:rsidTr="00CE79C6">
        <w:trPr>
          <w:trHeight w:val="300"/>
        </w:trPr>
        <w:tc>
          <w:tcPr>
            <w:tcW w:w="2160" w:type="dxa"/>
            <w:tcBorders>
              <w:top w:val="nil"/>
              <w:left w:val="nil"/>
              <w:bottom w:val="nil"/>
              <w:right w:val="nil"/>
            </w:tcBorders>
            <w:shd w:val="clear" w:color="auto" w:fill="auto"/>
            <w:noWrap/>
            <w:vAlign w:val="bottom"/>
          </w:tcPr>
          <w:p w14:paraId="1F6EE4DC" w14:textId="4F8CE240"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42.00</w:t>
            </w:r>
          </w:p>
        </w:tc>
        <w:tc>
          <w:tcPr>
            <w:tcW w:w="2970" w:type="dxa"/>
            <w:tcBorders>
              <w:top w:val="nil"/>
              <w:left w:val="nil"/>
              <w:bottom w:val="nil"/>
              <w:right w:val="nil"/>
            </w:tcBorders>
            <w:shd w:val="clear" w:color="auto" w:fill="auto"/>
            <w:noWrap/>
            <w:vAlign w:val="bottom"/>
          </w:tcPr>
          <w:p w14:paraId="7C4E7EDF" w14:textId="5CEDA91B"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22.13</w:t>
            </w:r>
          </w:p>
        </w:tc>
        <w:tc>
          <w:tcPr>
            <w:tcW w:w="1255" w:type="dxa"/>
            <w:tcBorders>
              <w:top w:val="nil"/>
              <w:left w:val="nil"/>
              <w:bottom w:val="nil"/>
              <w:right w:val="nil"/>
            </w:tcBorders>
            <w:shd w:val="clear" w:color="auto" w:fill="auto"/>
            <w:noWrap/>
            <w:vAlign w:val="bottom"/>
          </w:tcPr>
          <w:p w14:paraId="6A661EA1" w14:textId="75DF1163"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AB1FCCC" w14:textId="7FB9A4F8"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93C170B" w14:textId="21439CB5"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100</w:t>
            </w:r>
          </w:p>
        </w:tc>
      </w:tr>
      <w:tr w:rsidR="003005BC"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4F1AE0DA"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53.50</w:t>
            </w:r>
          </w:p>
        </w:tc>
        <w:tc>
          <w:tcPr>
            <w:tcW w:w="2970" w:type="dxa"/>
            <w:tcBorders>
              <w:top w:val="nil"/>
              <w:left w:val="nil"/>
              <w:bottom w:val="nil"/>
              <w:right w:val="nil"/>
            </w:tcBorders>
            <w:shd w:val="clear" w:color="auto" w:fill="auto"/>
            <w:noWrap/>
            <w:vAlign w:val="bottom"/>
          </w:tcPr>
          <w:p w14:paraId="415ED35D" w14:textId="53811164"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35.07</w:t>
            </w:r>
          </w:p>
        </w:tc>
        <w:tc>
          <w:tcPr>
            <w:tcW w:w="1255" w:type="dxa"/>
            <w:tcBorders>
              <w:top w:val="nil"/>
              <w:left w:val="nil"/>
              <w:bottom w:val="nil"/>
              <w:right w:val="nil"/>
            </w:tcBorders>
            <w:shd w:val="clear" w:color="auto" w:fill="auto"/>
            <w:noWrap/>
            <w:vAlign w:val="bottom"/>
          </w:tcPr>
          <w:p w14:paraId="6DDF732B" w14:textId="228ECF7D"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245C968F"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5A45F9D8"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100</w:t>
            </w:r>
          </w:p>
        </w:tc>
      </w:tr>
      <w:tr w:rsidR="003005BC" w:rsidRPr="005949EB" w14:paraId="218A3AD4" w14:textId="77777777" w:rsidTr="00CE79C6">
        <w:trPr>
          <w:trHeight w:val="300"/>
        </w:trPr>
        <w:tc>
          <w:tcPr>
            <w:tcW w:w="2160" w:type="dxa"/>
            <w:tcBorders>
              <w:top w:val="nil"/>
              <w:left w:val="nil"/>
              <w:bottom w:val="nil"/>
              <w:right w:val="nil"/>
            </w:tcBorders>
            <w:shd w:val="clear" w:color="auto" w:fill="auto"/>
            <w:noWrap/>
            <w:vAlign w:val="bottom"/>
          </w:tcPr>
          <w:p w14:paraId="0C567B66" w14:textId="03984A7C"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62.00</w:t>
            </w:r>
          </w:p>
        </w:tc>
        <w:tc>
          <w:tcPr>
            <w:tcW w:w="2970" w:type="dxa"/>
            <w:tcBorders>
              <w:top w:val="nil"/>
              <w:left w:val="nil"/>
              <w:bottom w:val="nil"/>
              <w:right w:val="nil"/>
            </w:tcBorders>
            <w:shd w:val="clear" w:color="auto" w:fill="auto"/>
            <w:noWrap/>
            <w:vAlign w:val="bottom"/>
          </w:tcPr>
          <w:p w14:paraId="6CC8BBA3" w14:textId="113CCA09" w:rsidR="003005BC" w:rsidRPr="005949EB" w:rsidRDefault="003005BC" w:rsidP="003005BC">
            <w:pPr>
              <w:spacing w:after="0" w:line="240" w:lineRule="auto"/>
              <w:jc w:val="center"/>
              <w:rPr>
                <w:rFonts w:ascii="Calibri" w:hAnsi="Calibri" w:cs="Calibri"/>
                <w:color w:val="000000"/>
              </w:rPr>
            </w:pPr>
            <w:r>
              <w:rPr>
                <w:rFonts w:ascii="Calibri" w:hAnsi="Calibri" w:cs="Calibri"/>
                <w:color w:val="000000"/>
              </w:rPr>
              <w:t>49.06</w:t>
            </w:r>
          </w:p>
        </w:tc>
        <w:tc>
          <w:tcPr>
            <w:tcW w:w="1255" w:type="dxa"/>
            <w:tcBorders>
              <w:top w:val="nil"/>
              <w:left w:val="nil"/>
              <w:bottom w:val="nil"/>
              <w:right w:val="nil"/>
            </w:tcBorders>
            <w:shd w:val="clear" w:color="auto" w:fill="auto"/>
            <w:noWrap/>
            <w:vAlign w:val="bottom"/>
          </w:tcPr>
          <w:p w14:paraId="6BD35645" w14:textId="271EAD95"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5A19139" w14:textId="1E765547"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24D10CC" w14:textId="1F4D3C66" w:rsidR="003005BC" w:rsidRPr="005949EB" w:rsidRDefault="003005BC" w:rsidP="003005BC">
            <w:pPr>
              <w:spacing w:after="0" w:line="240" w:lineRule="auto"/>
              <w:jc w:val="right"/>
              <w:rPr>
                <w:rFonts w:ascii="Calibri" w:hAnsi="Calibri" w:cs="Calibri"/>
                <w:color w:val="000000"/>
              </w:rPr>
            </w:pPr>
            <w:r>
              <w:rPr>
                <w:rFonts w:ascii="Calibri" w:hAnsi="Calibri" w:cs="Calibri"/>
                <w:color w:val="000000"/>
              </w:rPr>
              <w:t>100</w:t>
            </w:r>
          </w:p>
        </w:tc>
      </w:tr>
      <w:tr w:rsidR="003005BC" w:rsidRPr="005949EB" w14:paraId="2D4D1AF0" w14:textId="77777777" w:rsidTr="00CE79C6">
        <w:trPr>
          <w:trHeight w:val="300"/>
        </w:trPr>
        <w:tc>
          <w:tcPr>
            <w:tcW w:w="2160" w:type="dxa"/>
            <w:tcBorders>
              <w:top w:val="nil"/>
              <w:left w:val="nil"/>
              <w:bottom w:val="nil"/>
              <w:right w:val="nil"/>
            </w:tcBorders>
            <w:shd w:val="clear" w:color="auto" w:fill="auto"/>
            <w:noWrap/>
            <w:vAlign w:val="bottom"/>
          </w:tcPr>
          <w:p w14:paraId="59339F8D" w14:textId="7BA0F293" w:rsidR="003005BC" w:rsidRDefault="003005BC" w:rsidP="003005BC">
            <w:pPr>
              <w:spacing w:after="0" w:line="240" w:lineRule="auto"/>
              <w:jc w:val="center"/>
              <w:rPr>
                <w:rFonts w:ascii="Calibri" w:hAnsi="Calibri" w:cs="Calibri"/>
                <w:color w:val="000000"/>
              </w:rPr>
            </w:pPr>
            <w:r>
              <w:rPr>
                <w:rFonts w:ascii="Calibri" w:hAnsi="Calibri" w:cs="Calibri"/>
                <w:color w:val="000000"/>
              </w:rPr>
              <w:t>69.00</w:t>
            </w:r>
          </w:p>
        </w:tc>
        <w:tc>
          <w:tcPr>
            <w:tcW w:w="2970" w:type="dxa"/>
            <w:tcBorders>
              <w:top w:val="nil"/>
              <w:left w:val="nil"/>
              <w:bottom w:val="nil"/>
              <w:right w:val="nil"/>
            </w:tcBorders>
            <w:shd w:val="clear" w:color="auto" w:fill="auto"/>
            <w:noWrap/>
            <w:vAlign w:val="bottom"/>
          </w:tcPr>
          <w:p w14:paraId="2C7CC495" w14:textId="6886E623" w:rsidR="003005BC" w:rsidRDefault="003005BC" w:rsidP="003005BC">
            <w:pPr>
              <w:spacing w:after="0" w:line="240" w:lineRule="auto"/>
              <w:jc w:val="center"/>
              <w:rPr>
                <w:rFonts w:ascii="Calibri" w:hAnsi="Calibri" w:cs="Calibri"/>
                <w:color w:val="000000"/>
              </w:rPr>
            </w:pPr>
            <w:r>
              <w:rPr>
                <w:rFonts w:ascii="Calibri" w:hAnsi="Calibri" w:cs="Calibri"/>
                <w:color w:val="000000"/>
              </w:rPr>
              <w:t>64.80</w:t>
            </w:r>
          </w:p>
        </w:tc>
        <w:tc>
          <w:tcPr>
            <w:tcW w:w="1255" w:type="dxa"/>
            <w:tcBorders>
              <w:top w:val="nil"/>
              <w:left w:val="nil"/>
              <w:bottom w:val="nil"/>
              <w:right w:val="nil"/>
            </w:tcBorders>
            <w:shd w:val="clear" w:color="auto" w:fill="auto"/>
            <w:noWrap/>
            <w:vAlign w:val="bottom"/>
          </w:tcPr>
          <w:p w14:paraId="498E523C" w14:textId="1A37CCEB"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3F593EC" w14:textId="69BD250A"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F38B38E" w14:textId="1842F063" w:rsidR="003005BC" w:rsidRDefault="003005BC" w:rsidP="003005BC">
            <w:pPr>
              <w:spacing w:after="0" w:line="240" w:lineRule="auto"/>
              <w:jc w:val="right"/>
              <w:rPr>
                <w:rFonts w:ascii="Calibri" w:hAnsi="Calibri" w:cs="Calibri"/>
                <w:color w:val="000000"/>
              </w:rPr>
            </w:pPr>
            <w:r>
              <w:rPr>
                <w:rFonts w:ascii="Calibri" w:hAnsi="Calibri" w:cs="Calibri"/>
                <w:color w:val="000000"/>
              </w:rPr>
              <w:t>100</w:t>
            </w:r>
          </w:p>
        </w:tc>
      </w:tr>
      <w:tr w:rsidR="003005BC" w:rsidRPr="005949EB" w14:paraId="59AF6B98" w14:textId="77777777" w:rsidTr="00CE79C6">
        <w:trPr>
          <w:trHeight w:val="300"/>
        </w:trPr>
        <w:tc>
          <w:tcPr>
            <w:tcW w:w="2160" w:type="dxa"/>
            <w:tcBorders>
              <w:top w:val="nil"/>
              <w:left w:val="nil"/>
              <w:bottom w:val="nil"/>
              <w:right w:val="nil"/>
            </w:tcBorders>
            <w:shd w:val="clear" w:color="auto" w:fill="auto"/>
            <w:noWrap/>
            <w:vAlign w:val="bottom"/>
          </w:tcPr>
          <w:p w14:paraId="020F468D" w14:textId="5B0CD430" w:rsidR="003005BC" w:rsidRDefault="003005BC" w:rsidP="003005BC">
            <w:pPr>
              <w:spacing w:after="0" w:line="240" w:lineRule="auto"/>
              <w:jc w:val="center"/>
              <w:rPr>
                <w:rFonts w:ascii="Calibri" w:hAnsi="Calibri" w:cs="Calibri"/>
                <w:color w:val="000000"/>
              </w:rPr>
            </w:pPr>
            <w:r>
              <w:rPr>
                <w:rFonts w:ascii="Calibri" w:hAnsi="Calibri" w:cs="Calibri"/>
                <w:color w:val="000000"/>
              </w:rPr>
              <w:t>75.00</w:t>
            </w:r>
          </w:p>
        </w:tc>
        <w:tc>
          <w:tcPr>
            <w:tcW w:w="2970" w:type="dxa"/>
            <w:tcBorders>
              <w:top w:val="nil"/>
              <w:left w:val="nil"/>
              <w:bottom w:val="nil"/>
              <w:right w:val="nil"/>
            </w:tcBorders>
            <w:shd w:val="clear" w:color="auto" w:fill="auto"/>
            <w:noWrap/>
            <w:vAlign w:val="bottom"/>
          </w:tcPr>
          <w:p w14:paraId="1F124F24" w14:textId="1635278E" w:rsidR="003005BC" w:rsidRDefault="003005BC" w:rsidP="003005BC">
            <w:pPr>
              <w:spacing w:after="0" w:line="240" w:lineRule="auto"/>
              <w:jc w:val="center"/>
              <w:rPr>
                <w:rFonts w:ascii="Calibri" w:hAnsi="Calibri" w:cs="Calibri"/>
                <w:color w:val="000000"/>
              </w:rPr>
            </w:pPr>
            <w:r>
              <w:rPr>
                <w:rFonts w:ascii="Calibri" w:hAnsi="Calibri" w:cs="Calibri"/>
                <w:color w:val="000000"/>
              </w:rPr>
              <w:t>83.33</w:t>
            </w:r>
          </w:p>
        </w:tc>
        <w:tc>
          <w:tcPr>
            <w:tcW w:w="1255" w:type="dxa"/>
            <w:tcBorders>
              <w:top w:val="nil"/>
              <w:left w:val="nil"/>
              <w:bottom w:val="nil"/>
              <w:right w:val="nil"/>
            </w:tcBorders>
            <w:shd w:val="clear" w:color="auto" w:fill="auto"/>
            <w:noWrap/>
            <w:vAlign w:val="bottom"/>
          </w:tcPr>
          <w:p w14:paraId="1C72C93C" w14:textId="103B3E91"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A9ED344" w14:textId="4BDBFB32"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A1BDB0E" w14:textId="514081AF" w:rsidR="003005BC" w:rsidRDefault="003005BC" w:rsidP="003005BC">
            <w:pPr>
              <w:spacing w:after="0" w:line="240" w:lineRule="auto"/>
              <w:jc w:val="right"/>
              <w:rPr>
                <w:rFonts w:ascii="Calibri" w:hAnsi="Calibri" w:cs="Calibri"/>
                <w:color w:val="000000"/>
              </w:rPr>
            </w:pPr>
            <w:r>
              <w:rPr>
                <w:rFonts w:ascii="Calibri" w:hAnsi="Calibri" w:cs="Calibri"/>
                <w:color w:val="000000"/>
              </w:rPr>
              <w:t>100</w:t>
            </w:r>
          </w:p>
        </w:tc>
      </w:tr>
      <w:tr w:rsidR="003005BC" w:rsidRPr="005949EB" w14:paraId="1D809A5D" w14:textId="77777777" w:rsidTr="00CE79C6">
        <w:trPr>
          <w:trHeight w:val="300"/>
        </w:trPr>
        <w:tc>
          <w:tcPr>
            <w:tcW w:w="2160" w:type="dxa"/>
            <w:tcBorders>
              <w:top w:val="nil"/>
              <w:left w:val="nil"/>
              <w:bottom w:val="nil"/>
              <w:right w:val="nil"/>
            </w:tcBorders>
            <w:shd w:val="clear" w:color="auto" w:fill="auto"/>
            <w:noWrap/>
            <w:vAlign w:val="bottom"/>
          </w:tcPr>
          <w:p w14:paraId="39BF994F" w14:textId="32BBEC38" w:rsidR="003005BC" w:rsidRDefault="003005BC" w:rsidP="003005BC">
            <w:pPr>
              <w:spacing w:after="0" w:line="240" w:lineRule="auto"/>
              <w:jc w:val="center"/>
              <w:rPr>
                <w:rFonts w:ascii="Calibri" w:hAnsi="Calibri" w:cs="Calibri"/>
                <w:color w:val="000000"/>
              </w:rPr>
            </w:pPr>
            <w:r>
              <w:rPr>
                <w:rFonts w:ascii="Calibri" w:hAnsi="Calibri" w:cs="Calibri"/>
                <w:color w:val="000000"/>
              </w:rPr>
              <w:t>80.00</w:t>
            </w:r>
          </w:p>
        </w:tc>
        <w:tc>
          <w:tcPr>
            <w:tcW w:w="2970" w:type="dxa"/>
            <w:tcBorders>
              <w:top w:val="nil"/>
              <w:left w:val="nil"/>
              <w:bottom w:val="nil"/>
              <w:right w:val="nil"/>
            </w:tcBorders>
            <w:shd w:val="clear" w:color="auto" w:fill="auto"/>
            <w:noWrap/>
            <w:vAlign w:val="bottom"/>
          </w:tcPr>
          <w:p w14:paraId="0669458B" w14:textId="6E61EB6B" w:rsidR="003005BC" w:rsidRDefault="003005BC" w:rsidP="003005BC">
            <w:pPr>
              <w:spacing w:after="0" w:line="240" w:lineRule="auto"/>
              <w:jc w:val="center"/>
              <w:rPr>
                <w:rFonts w:ascii="Calibri" w:hAnsi="Calibri" w:cs="Calibr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0F9D90CF" w14:textId="3D916839"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AC9083A" w14:textId="0E583265" w:rsidR="003005BC" w:rsidRDefault="003005BC" w:rsidP="003005B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D4D674B" w14:textId="6891FE71" w:rsidR="003005BC" w:rsidRDefault="003005BC" w:rsidP="003005BC">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21A3D5B5" w14:textId="66CB386D"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30A173DD" w14:textId="7BFE01F6" w:rsidR="00E16733" w:rsidRPr="005949EB" w:rsidRDefault="00885329" w:rsidP="00E16733">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00E16733" w:rsidRPr="005949EB">
        <w:rPr>
          <w:rFonts w:ascii="Open Sans" w:hAnsi="Open Sans" w:cs="Open Sans"/>
        </w:rPr>
        <w:t xml:space="preserve">These rankings should be reassessed if additional information </w:t>
      </w:r>
      <w:r w:rsidR="00E16733">
        <w:rPr>
          <w:rFonts w:ascii="Open Sans" w:hAnsi="Open Sans" w:cs="Open Sans"/>
        </w:rPr>
        <w:t>becomes</w:t>
      </w:r>
      <w:r w:rsidR="00E16733" w:rsidRPr="005949EB">
        <w:rPr>
          <w:rFonts w:ascii="Open Sans" w:hAnsi="Open Sans" w:cs="Open Sans"/>
        </w:rPr>
        <w:t xml:space="preserve"> available.  </w:t>
      </w:r>
    </w:p>
    <w:p w14:paraId="74C1F590" w14:textId="3CE6B54F" w:rsidR="00EC156F" w:rsidRPr="005949EB" w:rsidRDefault="00EC156F" w:rsidP="00EC156F">
      <w:pPr>
        <w:jc w:val="both"/>
        <w:rPr>
          <w:rFonts w:ascii="Open Sans" w:hAnsi="Open Sans" w:cs="Open Sans"/>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6FAAE8E8" w:rsidR="0042249B" w:rsidRPr="005949EB"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0AB5F901" w:rsidR="0042249B" w:rsidRPr="005949EB" w:rsidRDefault="00692A3E" w:rsidP="00B606BE">
            <w:pPr>
              <w:spacing w:line="259" w:lineRule="auto"/>
              <w:jc w:val="center"/>
              <w:rPr>
                <w:rFonts w:ascii="Open Sans" w:eastAsiaTheme="minorEastAsia" w:hAnsi="Open Sans" w:cs="Open Sans"/>
                <w:sz w:val="56"/>
                <w:szCs w:val="56"/>
              </w:rPr>
            </w:pPr>
            <w:r w:rsidRPr="005949EB">
              <w:rPr>
                <w:rFonts w:ascii="Open Sans" w:eastAsiaTheme="minorEastAsia" w:hAnsi="Open Sans" w:cs="Open Sans"/>
                <w:b/>
                <w:bCs/>
                <w:sz w:val="56"/>
                <w:szCs w:val="56"/>
              </w:rPr>
              <w:t>X</w:t>
            </w: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3A6E5AA8"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 xml:space="preserve">This function is based on </w:t>
            </w:r>
            <w:r w:rsidR="00692A3E">
              <w:rPr>
                <w:rFonts w:ascii="Open Sans" w:hAnsi="Open Sans" w:cs="Open Sans"/>
                <w:sz w:val="20"/>
                <w:szCs w:val="20"/>
              </w:rPr>
              <w:t>data for Nooksack Dace from target system.</w:t>
            </w:r>
            <w:r w:rsidR="00717B17">
              <w:rPr>
                <w:rStyle w:val="Heading2Char"/>
                <w:rFonts w:ascii="Open Sans" w:hAnsi="Open Sans" w:cs="Open Sans"/>
                <w:color w:val="auto"/>
                <w:sz w:val="20"/>
                <w:szCs w:val="20"/>
                <w:u w:val="none"/>
              </w:rPr>
              <w:t xml:space="preserve"> </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2C77473" w:rsidR="0042249B" w:rsidRPr="005949EB" w:rsidRDefault="003C1CC7"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348739F6" w:rsidR="0042249B" w:rsidRPr="005949EB" w:rsidRDefault="0042249B" w:rsidP="00B606BE">
            <w:pPr>
              <w:jc w:val="center"/>
              <w:rPr>
                <w:rFonts w:ascii="Open Sans" w:eastAsiaTheme="minorEastAsia" w:hAnsi="Open Sans" w:cs="Open Sans"/>
                <w:kern w:val="0"/>
                <w:sz w:val="20"/>
                <w:szCs w:val="20"/>
                <w14:ligatures w14:val="none"/>
              </w:rPr>
            </w:pP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5A9E267D" w:rsidR="00C64402" w:rsidRPr="007E223E" w:rsidRDefault="003C1CC7" w:rsidP="00112E2A">
            <w:pPr>
              <w:rPr>
                <w:rFonts w:ascii="Open Sans" w:hAnsi="Open Sans" w:cs="Open Sans"/>
                <w:sz w:val="20"/>
                <w:szCs w:val="20"/>
              </w:rPr>
            </w:pPr>
            <w:r>
              <w:rPr>
                <w:rStyle w:val="Heading2Char"/>
                <w:rFonts w:ascii="Open Sans" w:hAnsi="Open Sans" w:cs="Open Sans"/>
                <w:color w:val="auto"/>
                <w:sz w:val="20"/>
                <w:szCs w:val="20"/>
                <w:u w:val="none"/>
              </w:rPr>
              <w:t>There is only a moderate confidence in shape of the function due to high variability in data</w:t>
            </w:r>
            <w:r w:rsidR="00653A5B">
              <w:rPr>
                <w:rStyle w:val="Heading2Char"/>
                <w:rFonts w:ascii="Open Sans" w:hAnsi="Open Sans" w:cs="Open Sans"/>
                <w:color w:val="auto"/>
                <w:sz w:val="20"/>
                <w:szCs w:val="20"/>
                <w:u w:val="none"/>
              </w:rPr>
              <w:t>, .i.e. while we are confident that increased cobble results in increased dace abundance, the function may plateau before 80% cobble (i.e. highest density according to the best fit power function)</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00376773" w:rsidR="0042249B" w:rsidRPr="005949EB" w:rsidRDefault="0042249B" w:rsidP="00B606BE">
            <w:pPr>
              <w:spacing w:line="259" w:lineRule="auto"/>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4D386BAA" w:rsidR="0042249B" w:rsidRPr="005949EB" w:rsidRDefault="00885329"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688858AD" w:rsidR="005B1A18" w:rsidRPr="005949EB" w:rsidRDefault="005B1A18" w:rsidP="005B1A18">
            <w:pPr>
              <w:rPr>
                <w:rFonts w:ascii="Open Sans" w:hAnsi="Open Sans" w:cs="Open Sans"/>
                <w:sz w:val="20"/>
                <w:szCs w:val="20"/>
              </w:rPr>
            </w:pPr>
            <w:r w:rsidRPr="001E0680">
              <w:rPr>
                <w:rFonts w:ascii="Open Sans" w:hAnsi="Open Sans" w:cs="Open Sans"/>
                <w:sz w:val="20"/>
                <w:szCs w:val="20"/>
              </w:rPr>
              <w:t xml:space="preserve">Variance around this function is </w:t>
            </w:r>
            <w:r w:rsidR="00885329">
              <w:rPr>
                <w:rFonts w:ascii="Open Sans" w:hAnsi="Open Sans" w:cs="Open Sans"/>
                <w:sz w:val="20"/>
                <w:szCs w:val="20"/>
              </w:rPr>
              <w:t>considerable</w:t>
            </w:r>
            <w:r w:rsidRPr="001E0680">
              <w:rPr>
                <w:rFonts w:ascii="Open Sans" w:hAnsi="Open Sans" w:cs="Open Sans"/>
                <w:sz w:val="20"/>
                <w:szCs w:val="20"/>
              </w:rPr>
              <w:t xml:space="preserve">. </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lastRenderedPageBreak/>
              <w:t>Applicability to System</w:t>
            </w:r>
          </w:p>
        </w:tc>
        <w:tc>
          <w:tcPr>
            <w:tcW w:w="2340" w:type="dxa"/>
            <w:shd w:val="clear" w:color="auto" w:fill="FFBDBD"/>
          </w:tcPr>
          <w:p w14:paraId="256D24D1" w14:textId="68F2351E"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72BA240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2EECAC19" w:rsidR="0042249B" w:rsidRPr="005949EB" w:rsidRDefault="00692A3E"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3B4B57AE" w:rsidR="00C64402" w:rsidRPr="005949EB" w:rsidRDefault="00E6453D" w:rsidP="001B11AE">
            <w:pPr>
              <w:rPr>
                <w:rFonts w:ascii="Open Sans" w:hAnsi="Open Sans" w:cs="Open Sans"/>
                <w:sz w:val="20"/>
                <w:szCs w:val="20"/>
              </w:rPr>
            </w:pPr>
            <w:r>
              <w:rPr>
                <w:rFonts w:ascii="Open Sans" w:hAnsi="Open Sans" w:cs="Open Sans"/>
                <w:sz w:val="20"/>
                <w:szCs w:val="20"/>
              </w:rPr>
              <w:t>Data from the</w:t>
            </w:r>
            <w:r w:rsidR="00E12912">
              <w:rPr>
                <w:rFonts w:ascii="Open Sans" w:hAnsi="Open Sans" w:cs="Open Sans"/>
                <w:sz w:val="20"/>
                <w:szCs w:val="20"/>
              </w:rPr>
              <w:t xml:space="preserve"> target </w:t>
            </w:r>
            <w:r>
              <w:rPr>
                <w:rFonts w:ascii="Open Sans" w:hAnsi="Open Sans" w:cs="Open Sans"/>
                <w:sz w:val="20"/>
                <w:szCs w:val="20"/>
              </w:rPr>
              <w:t xml:space="preserve">system (same </w:t>
            </w:r>
            <w:r w:rsidR="00E12912">
              <w:rPr>
                <w:rFonts w:ascii="Open Sans" w:hAnsi="Open Sans" w:cs="Open Sans"/>
                <w:sz w:val="20"/>
                <w:szCs w:val="20"/>
              </w:rPr>
              <w:t>species</w:t>
            </w:r>
            <w:r>
              <w:rPr>
                <w:rFonts w:ascii="Open Sans" w:hAnsi="Open Sans" w:cs="Open Sans"/>
                <w:sz w:val="20"/>
                <w:szCs w:val="20"/>
              </w:rPr>
              <w:t xml:space="preserve">, populations and geographic area) was used to generate the function. </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27E5E914" w:rsidR="00C64402" w:rsidRPr="005949EB" w:rsidRDefault="00DC05EB" w:rsidP="001B11AE">
            <w:pPr>
              <w:rPr>
                <w:rFonts w:ascii="Open Sans" w:hAnsi="Open Sans" w:cs="Open Sans"/>
                <w:sz w:val="20"/>
                <w:szCs w:val="20"/>
              </w:rPr>
            </w:pPr>
            <w:r>
              <w:rPr>
                <w:rFonts w:ascii="Open Sans" w:hAnsi="Open Sans" w:cs="Open Sans"/>
                <w:sz w:val="20"/>
                <w:szCs w:val="20"/>
              </w:rPr>
              <w:t xml:space="preserve">A positive correlation is expected between percent cobble substrate cover and percent riffle area in the reach as both can be influenced by stream gradient. </w:t>
            </w:r>
            <w:r w:rsidR="00E6453D">
              <w:rPr>
                <w:rFonts w:ascii="Open Sans" w:hAnsi="Open Sans" w:cs="Open Sans"/>
                <w:sz w:val="20"/>
                <w:szCs w:val="20"/>
              </w:rPr>
              <w:t xml:space="preserve">Percent </w:t>
            </w:r>
            <w:r w:rsidR="00854159">
              <w:rPr>
                <w:rFonts w:ascii="Open Sans" w:hAnsi="Open Sans" w:cs="Open Sans"/>
                <w:sz w:val="20"/>
                <w:szCs w:val="20"/>
              </w:rPr>
              <w:t xml:space="preserve">cobble substrate cover </w:t>
            </w:r>
            <w:r w:rsidR="00A44CCC">
              <w:rPr>
                <w:rFonts w:ascii="Open Sans" w:hAnsi="Open Sans" w:cs="Open Sans"/>
                <w:sz w:val="20"/>
                <w:szCs w:val="20"/>
              </w:rPr>
              <w:t>influence</w:t>
            </w:r>
            <w:r w:rsidR="00653A5B">
              <w:rPr>
                <w:rFonts w:ascii="Open Sans" w:hAnsi="Open Sans" w:cs="Open Sans"/>
                <w:sz w:val="20"/>
                <w:szCs w:val="20"/>
              </w:rPr>
              <w:t>s</w:t>
            </w:r>
            <w:r w:rsidR="002E0645">
              <w:rPr>
                <w:rFonts w:ascii="Open Sans" w:hAnsi="Open Sans" w:cs="Open Sans"/>
                <w:sz w:val="20"/>
                <w:szCs w:val="20"/>
              </w:rPr>
              <w:t xml:space="preserve"> Nooksack Dace</w:t>
            </w:r>
            <w:r w:rsidR="00A44CCC">
              <w:rPr>
                <w:rFonts w:ascii="Open Sans" w:hAnsi="Open Sans" w:cs="Open Sans"/>
                <w:sz w:val="20"/>
                <w:szCs w:val="20"/>
              </w:rPr>
              <w:t xml:space="preserve"> directly</w:t>
            </w:r>
            <w:r w:rsidR="00854159">
              <w:rPr>
                <w:rFonts w:ascii="Open Sans" w:hAnsi="Open Sans" w:cs="Open Sans"/>
                <w:sz w:val="20"/>
                <w:szCs w:val="20"/>
              </w:rPr>
              <w:t xml:space="preserve"> through creation</w:t>
            </w:r>
            <w:r w:rsidR="00653A5B">
              <w:rPr>
                <w:rFonts w:ascii="Open Sans" w:hAnsi="Open Sans" w:cs="Open Sans"/>
                <w:sz w:val="20"/>
                <w:szCs w:val="20"/>
              </w:rPr>
              <w:t xml:space="preserve"> of interstitial habitat</w:t>
            </w:r>
            <w:r w:rsidR="002E0645">
              <w:rPr>
                <w:rFonts w:ascii="Open Sans" w:hAnsi="Open Sans" w:cs="Open Sans"/>
                <w:sz w:val="20"/>
                <w:szCs w:val="20"/>
              </w:rPr>
              <w:t xml:space="preserve">.  </w:t>
            </w:r>
            <w:r w:rsidR="00653A5B">
              <w:rPr>
                <w:rFonts w:ascii="Open Sans" w:hAnsi="Open Sans" w:cs="Open Sans"/>
                <w:sz w:val="20"/>
                <w:szCs w:val="20"/>
              </w:rPr>
              <w:t xml:space="preserve">A </w:t>
            </w:r>
            <w:r w:rsidR="002E0645">
              <w:rPr>
                <w:rFonts w:ascii="Open Sans" w:hAnsi="Open Sans" w:cs="Open Sans"/>
                <w:sz w:val="20"/>
                <w:szCs w:val="20"/>
              </w:rPr>
              <w:t xml:space="preserve">stressor-response function has been derived for </w:t>
            </w:r>
            <w:r w:rsidR="00653A5B">
              <w:rPr>
                <w:rFonts w:ascii="Open Sans" w:hAnsi="Open Sans" w:cs="Open Sans"/>
                <w:sz w:val="20"/>
                <w:szCs w:val="20"/>
              </w:rPr>
              <w:t xml:space="preserve">the </w:t>
            </w:r>
            <w:r w:rsidR="002E0645">
              <w:rPr>
                <w:rFonts w:ascii="Open Sans" w:hAnsi="Open Sans" w:cs="Open Sans"/>
                <w:sz w:val="20"/>
                <w:szCs w:val="20"/>
              </w:rPr>
              <w:t xml:space="preserve">effect of </w:t>
            </w:r>
            <w:r w:rsidR="00854159">
              <w:rPr>
                <w:rFonts w:ascii="Open Sans" w:hAnsi="Open Sans" w:cs="Open Sans"/>
                <w:sz w:val="20"/>
                <w:szCs w:val="20"/>
              </w:rPr>
              <w:t>percent riffle in</w:t>
            </w:r>
            <w:r w:rsidR="00DE3E86">
              <w:rPr>
                <w:rFonts w:ascii="Open Sans" w:hAnsi="Open Sans" w:cs="Open Sans"/>
                <w:sz w:val="20"/>
                <w:szCs w:val="20"/>
              </w:rPr>
              <w:t xml:space="preserve"> </w:t>
            </w:r>
            <w:r w:rsidR="0036243C">
              <w:rPr>
                <w:rFonts w:ascii="Open Sans" w:hAnsi="Open Sans" w:cs="Open Sans"/>
                <w:sz w:val="20"/>
                <w:szCs w:val="20"/>
              </w:rPr>
              <w:t>a reach</w:t>
            </w:r>
            <w:r w:rsidR="00854159">
              <w:rPr>
                <w:rFonts w:ascii="Open Sans" w:hAnsi="Open Sans" w:cs="Open Sans"/>
                <w:sz w:val="20"/>
                <w:szCs w:val="20"/>
              </w:rPr>
              <w:t xml:space="preserve"> </w:t>
            </w:r>
            <w:r w:rsidR="002E0645">
              <w:rPr>
                <w:rFonts w:ascii="Open Sans" w:hAnsi="Open Sans" w:cs="Open Sans"/>
                <w:sz w:val="20"/>
                <w:szCs w:val="20"/>
              </w:rPr>
              <w:t>on system capacity of Nooksack Dace</w:t>
            </w:r>
            <w:r w:rsidR="00653A5B">
              <w:rPr>
                <w:rFonts w:ascii="Open Sans" w:hAnsi="Open Sans" w:cs="Open Sans"/>
                <w:sz w:val="20"/>
                <w:szCs w:val="20"/>
              </w:rPr>
              <w:t>; however, this function can be considered independent, since the % riffle function reflects lack of use of isolated riffles at low population size</w:t>
            </w:r>
            <w:r w:rsidR="002E0645">
              <w:rPr>
                <w:rFonts w:ascii="Open Sans" w:hAnsi="Open Sans" w:cs="Open Sans"/>
                <w:sz w:val="20"/>
                <w:szCs w:val="20"/>
              </w:rPr>
              <w:t xml:space="preserve">.  </w:t>
            </w:r>
            <w:r w:rsidR="00D706F3" w:rsidRPr="005949EB">
              <w:rPr>
                <w:rFonts w:ascii="Open Sans" w:hAnsi="Open Sans" w:cs="Open Sans"/>
                <w:sz w:val="20"/>
                <w:szCs w:val="20"/>
              </w:rPr>
              <w:t xml:space="preserve"> </w:t>
            </w:r>
            <w:r w:rsidR="00653A5B">
              <w:rPr>
                <w:rFonts w:ascii="Open Sans" w:hAnsi="Open Sans" w:cs="Open Sans"/>
                <w:sz w:val="20"/>
                <w:szCs w:val="20"/>
              </w:rPr>
              <w:t>Similarly, while increased riffle area in a reach will result in increased</w:t>
            </w:r>
            <w:r>
              <w:rPr>
                <w:rFonts w:ascii="Open Sans" w:hAnsi="Open Sans" w:cs="Open Sans"/>
                <w:sz w:val="20"/>
                <w:szCs w:val="20"/>
              </w:rPr>
              <w:t xml:space="preserve"> Nooksack</w:t>
            </w:r>
            <w:r w:rsidR="00653A5B">
              <w:rPr>
                <w:rFonts w:ascii="Open Sans" w:hAnsi="Open Sans" w:cs="Open Sans"/>
                <w:sz w:val="20"/>
                <w:szCs w:val="20"/>
              </w:rPr>
              <w:t xml:space="preserve"> dace abundance, the quality of the riffle (i.e. density of dace present) will be an independent function of substate type in any particular riffle.</w:t>
            </w:r>
          </w:p>
        </w:tc>
      </w:tr>
    </w:tbl>
    <w:p w14:paraId="3EAAB619" w14:textId="77777777" w:rsidR="0042249B" w:rsidRPr="005949EB" w:rsidRDefault="0042249B" w:rsidP="005B48F0">
      <w:pPr>
        <w:pStyle w:val="Heading1"/>
        <w:spacing w:before="0" w:line="240" w:lineRule="auto"/>
        <w:rPr>
          <w:rFonts w:ascii="Open Sans" w:hAnsi="Open Sans" w:cs="Open Sans"/>
          <w:color w:val="004848"/>
        </w:rPr>
      </w:pPr>
    </w:p>
    <w:p w14:paraId="497B8F7C" w14:textId="77777777" w:rsidR="00A827DA" w:rsidRPr="005949EB" w:rsidRDefault="00A827DA">
      <w:pPr>
        <w:rPr>
          <w:rFonts w:ascii="Open Sans" w:eastAsiaTheme="majorEastAsia" w:hAnsi="Open Sans" w:cs="Open Sans"/>
          <w:color w:val="004848"/>
          <w:sz w:val="32"/>
          <w:szCs w:val="32"/>
        </w:rPr>
      </w:pPr>
      <w:r w:rsidRPr="005949EB">
        <w:rPr>
          <w:rFonts w:ascii="Open Sans" w:hAnsi="Open Sans" w:cs="Open Sans"/>
          <w:color w:val="004848"/>
        </w:rPr>
        <w:br w:type="page"/>
      </w:r>
    </w:p>
    <w:p w14:paraId="10A82198" w14:textId="115D75C4" w:rsidR="00C5276A" w:rsidRPr="005949EB" w:rsidRDefault="00C5276A"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1D623C81" w14:textId="7E28D7D0" w:rsidR="00C04F79" w:rsidRPr="005949EB" w:rsidRDefault="00FB2E0A" w:rsidP="00CA2A39">
      <w:pPr>
        <w:spacing w:after="100" w:afterAutospacing="1" w:line="240" w:lineRule="auto"/>
        <w:ind w:left="720" w:hanging="720"/>
        <w:rPr>
          <w:rFonts w:ascii="Open Sans" w:hAnsi="Open Sans" w:cs="Open Sans"/>
        </w:rPr>
      </w:pPr>
      <w:r>
        <w:rPr>
          <w:rFonts w:ascii="Open Sans" w:hAnsi="Open Sans" w:cs="Open Sans"/>
        </w:rPr>
        <w:t>Usoof, A.M. and Rosenfeld, J.S.</w:t>
      </w:r>
      <w:r w:rsidRPr="005949EB">
        <w:rPr>
          <w:rFonts w:ascii="Open Sans" w:hAnsi="Open Sans" w:cs="Open Sans"/>
        </w:rPr>
        <w:t xml:space="preserve"> 2024. </w:t>
      </w:r>
      <w:r w:rsidR="00C04F79" w:rsidRPr="005949EB">
        <w:rPr>
          <w:rFonts w:ascii="Open Sans" w:hAnsi="Open Sans" w:cs="Open Sans"/>
        </w:rPr>
        <w:t xml:space="preserve"> Relationship between </w:t>
      </w:r>
      <w:r w:rsidR="00DF2C8C">
        <w:rPr>
          <w:rFonts w:ascii="Open Sans" w:hAnsi="Open Sans" w:cs="Open Sans"/>
        </w:rPr>
        <w:t>system capacity</w:t>
      </w:r>
      <w:r w:rsidR="00C04F79" w:rsidRPr="005949EB">
        <w:rPr>
          <w:rFonts w:ascii="Open Sans" w:hAnsi="Open Sans" w:cs="Open Sans"/>
        </w:rPr>
        <w:t xml:space="preserve"> and </w:t>
      </w:r>
      <w:r w:rsidR="00A94087">
        <w:rPr>
          <w:rFonts w:ascii="Open Sans" w:hAnsi="Open Sans" w:cs="Open Sans"/>
        </w:rPr>
        <w:t xml:space="preserve">Percent </w:t>
      </w:r>
      <w:r w:rsidR="00BC4854">
        <w:rPr>
          <w:rFonts w:ascii="Open Sans" w:hAnsi="Open Sans" w:cs="Open Sans"/>
        </w:rPr>
        <w:t>Cobble Substrate Cover</w:t>
      </w:r>
      <w:r w:rsidR="00DF2C8C">
        <w:rPr>
          <w:rFonts w:ascii="Open Sans" w:hAnsi="Open Sans" w:cs="Open Sans"/>
        </w:rPr>
        <w:t xml:space="preserve"> for Nooksack Dace</w:t>
      </w:r>
      <w:r w:rsidR="00CA2A39"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7187B37D" w14:textId="5F5FB8E5" w:rsidR="00827EBF" w:rsidRPr="00827EBF" w:rsidRDefault="00283331" w:rsidP="00827EBF">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286CBFD7" w14:textId="2E1D0BE5" w:rsidR="00720CEE" w:rsidRPr="00720CEE" w:rsidRDefault="00827EBF" w:rsidP="00720CEE">
      <w:pPr>
        <w:widowControl w:val="0"/>
        <w:autoSpaceDE w:val="0"/>
        <w:autoSpaceDN w:val="0"/>
        <w:adjustRightInd w:val="0"/>
        <w:spacing w:line="240" w:lineRule="auto"/>
        <w:ind w:left="480" w:hanging="480"/>
        <w:rPr>
          <w:rFonts w:ascii="Open Sans" w:hAnsi="Open Sans" w:cs="Open Sans"/>
          <w:noProof/>
        </w:rPr>
      </w:pPr>
      <w:r w:rsidRPr="00827EBF">
        <w:rPr>
          <w:rFonts w:ascii="Open Sans" w:hAnsi="Open Sans" w:cs="Open Sans"/>
        </w:rPr>
        <w:fldChar w:fldCharType="begin" w:fldLock="1"/>
      </w:r>
      <w:r w:rsidRPr="00827EBF">
        <w:rPr>
          <w:rFonts w:ascii="Open Sans" w:hAnsi="Open Sans" w:cs="Open Sans"/>
        </w:rPr>
        <w:instrText xml:space="preserve">ADDIN Mendeley Bibliography CSL_BIBLIOGRAPHY </w:instrText>
      </w:r>
      <w:r w:rsidRPr="00827EBF">
        <w:rPr>
          <w:rFonts w:ascii="Open Sans" w:hAnsi="Open Sans" w:cs="Open Sans"/>
        </w:rPr>
        <w:fldChar w:fldCharType="separate"/>
      </w:r>
      <w:r w:rsidR="00720CEE" w:rsidRPr="00720CEE">
        <w:rPr>
          <w:rFonts w:ascii="Open Sans" w:hAnsi="Open Sans" w:cs="Open Sans"/>
          <w:noProof/>
        </w:rPr>
        <w:t>Gray, J., J. Rosenfeld, M. Pearson, K. Colletti, and J. Ross. 2024. The effect of riffle restoration on the recovery of endangered Nooksack Dace (Rhinichthys cataractae sp. cataractae). Facets 9:1–15.</w:t>
      </w:r>
    </w:p>
    <w:p w14:paraId="57AC5E4B" w14:textId="050744BF" w:rsidR="008242E5" w:rsidRPr="008242E5" w:rsidRDefault="00827EBF" w:rsidP="00720CEE">
      <w:pPr>
        <w:tabs>
          <w:tab w:val="left" w:pos="567"/>
        </w:tabs>
        <w:ind w:left="567" w:hanging="567"/>
        <w:rPr>
          <w:rFonts w:ascii="Open Sans" w:hAnsi="Open Sans" w:cs="Open Sans"/>
        </w:rPr>
      </w:pPr>
      <w:r w:rsidRPr="00827EBF">
        <w:rPr>
          <w:rFonts w:ascii="Open Sans" w:hAnsi="Open Sans" w:cs="Open Sans"/>
        </w:rPr>
        <w:fldChar w:fldCharType="end"/>
      </w:r>
    </w:p>
    <w:p w14:paraId="144C8C3B" w14:textId="77777777" w:rsidR="008242E5" w:rsidRPr="00827EBF" w:rsidRDefault="008242E5" w:rsidP="00827EBF"/>
    <w:p w14:paraId="579602B0" w14:textId="3F744123" w:rsidR="00805F8E" w:rsidRDefault="00805F8E" w:rsidP="006015F3">
      <w:pPr>
        <w:spacing w:after="0" w:line="240" w:lineRule="auto"/>
        <w:ind w:left="720" w:hanging="720"/>
        <w:rPr>
          <w:rFonts w:ascii="Open Sans" w:hAnsi="Open Sans" w:cs="Open Sans"/>
        </w:rPr>
      </w:pPr>
    </w:p>
    <w:p w14:paraId="74FA365D" w14:textId="77777777" w:rsidR="00827EBF" w:rsidRPr="005949EB" w:rsidRDefault="00827EBF" w:rsidP="006015F3">
      <w:pPr>
        <w:spacing w:after="0" w:line="240" w:lineRule="auto"/>
        <w:ind w:left="720" w:hanging="720"/>
        <w:rPr>
          <w:rFonts w:ascii="Open Sans" w:hAnsi="Open Sans" w:cs="Open Sans"/>
        </w:rPr>
      </w:pPr>
    </w:p>
    <w:sectPr w:rsidR="00827EBF" w:rsidRPr="005949E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9DC4" w14:textId="77777777" w:rsidR="004124FA" w:rsidRPr="005949EB" w:rsidRDefault="004124FA" w:rsidP="00E7799D">
      <w:pPr>
        <w:spacing w:after="0" w:line="240" w:lineRule="auto"/>
      </w:pPr>
      <w:r w:rsidRPr="005949EB">
        <w:separator/>
      </w:r>
    </w:p>
  </w:endnote>
  <w:endnote w:type="continuationSeparator" w:id="0">
    <w:p w14:paraId="39DF9F5C" w14:textId="77777777" w:rsidR="004124FA" w:rsidRPr="005949EB" w:rsidRDefault="004124FA" w:rsidP="00E7799D">
      <w:pPr>
        <w:spacing w:after="0" w:line="240" w:lineRule="auto"/>
      </w:pPr>
      <w:r w:rsidRPr="005949EB">
        <w:continuationSeparator/>
      </w:r>
    </w:p>
  </w:endnote>
  <w:endnote w:type="continuationNotice" w:id="1">
    <w:p w14:paraId="1314FCB2" w14:textId="77777777" w:rsidR="004124FA" w:rsidRPr="005949EB" w:rsidRDefault="00412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E357" w14:textId="77777777" w:rsidR="004124FA" w:rsidRPr="005949EB" w:rsidRDefault="004124FA" w:rsidP="00E7799D">
      <w:pPr>
        <w:spacing w:after="0" w:line="240" w:lineRule="auto"/>
      </w:pPr>
      <w:r w:rsidRPr="005949EB">
        <w:separator/>
      </w:r>
    </w:p>
  </w:footnote>
  <w:footnote w:type="continuationSeparator" w:id="0">
    <w:p w14:paraId="7ABD4A57" w14:textId="77777777" w:rsidR="004124FA" w:rsidRPr="005949EB" w:rsidRDefault="004124FA" w:rsidP="00E7799D">
      <w:pPr>
        <w:spacing w:after="0" w:line="240" w:lineRule="auto"/>
      </w:pPr>
      <w:r w:rsidRPr="005949EB">
        <w:continuationSeparator/>
      </w:r>
    </w:p>
  </w:footnote>
  <w:footnote w:type="continuationNotice" w:id="1">
    <w:p w14:paraId="23BCC705" w14:textId="77777777" w:rsidR="004124FA" w:rsidRPr="005949EB" w:rsidRDefault="00412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61F"/>
    <w:rsid w:val="000026E2"/>
    <w:rsid w:val="000029A9"/>
    <w:rsid w:val="0000394A"/>
    <w:rsid w:val="00003B6A"/>
    <w:rsid w:val="00005792"/>
    <w:rsid w:val="000062F6"/>
    <w:rsid w:val="00007BF7"/>
    <w:rsid w:val="000101B0"/>
    <w:rsid w:val="00010BC2"/>
    <w:rsid w:val="00011382"/>
    <w:rsid w:val="000124D6"/>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47E20"/>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33FB"/>
    <w:rsid w:val="00084527"/>
    <w:rsid w:val="00084636"/>
    <w:rsid w:val="00084863"/>
    <w:rsid w:val="000851AA"/>
    <w:rsid w:val="000851CB"/>
    <w:rsid w:val="000857A3"/>
    <w:rsid w:val="0008595E"/>
    <w:rsid w:val="00087A59"/>
    <w:rsid w:val="00087B32"/>
    <w:rsid w:val="00091F44"/>
    <w:rsid w:val="00091F7A"/>
    <w:rsid w:val="00092081"/>
    <w:rsid w:val="00092DDC"/>
    <w:rsid w:val="00092DE3"/>
    <w:rsid w:val="0009405B"/>
    <w:rsid w:val="0009660D"/>
    <w:rsid w:val="00097CCB"/>
    <w:rsid w:val="000A15BE"/>
    <w:rsid w:val="000A2B63"/>
    <w:rsid w:val="000A3D04"/>
    <w:rsid w:val="000A4060"/>
    <w:rsid w:val="000A4CAB"/>
    <w:rsid w:val="000A56D4"/>
    <w:rsid w:val="000A6693"/>
    <w:rsid w:val="000A795C"/>
    <w:rsid w:val="000A7CBE"/>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13DA"/>
    <w:rsid w:val="000D2D37"/>
    <w:rsid w:val="000D5AF7"/>
    <w:rsid w:val="000D648C"/>
    <w:rsid w:val="000D676B"/>
    <w:rsid w:val="000D77AF"/>
    <w:rsid w:val="000D7BFF"/>
    <w:rsid w:val="000E06EA"/>
    <w:rsid w:val="000E4A9D"/>
    <w:rsid w:val="000E4ACE"/>
    <w:rsid w:val="000E5853"/>
    <w:rsid w:val="000E5DC6"/>
    <w:rsid w:val="000E5EC1"/>
    <w:rsid w:val="000E74A5"/>
    <w:rsid w:val="000E79AB"/>
    <w:rsid w:val="000F068E"/>
    <w:rsid w:val="000F1253"/>
    <w:rsid w:val="000F1975"/>
    <w:rsid w:val="0010067A"/>
    <w:rsid w:val="001014FA"/>
    <w:rsid w:val="00102880"/>
    <w:rsid w:val="001037BA"/>
    <w:rsid w:val="00106929"/>
    <w:rsid w:val="001071E8"/>
    <w:rsid w:val="00107DC5"/>
    <w:rsid w:val="00111BAA"/>
    <w:rsid w:val="00112C11"/>
    <w:rsid w:val="00112E2A"/>
    <w:rsid w:val="0011392E"/>
    <w:rsid w:val="001149C6"/>
    <w:rsid w:val="00114DCE"/>
    <w:rsid w:val="00115F06"/>
    <w:rsid w:val="0011633C"/>
    <w:rsid w:val="0011680D"/>
    <w:rsid w:val="00116FA9"/>
    <w:rsid w:val="00117BB2"/>
    <w:rsid w:val="00120754"/>
    <w:rsid w:val="00121EAA"/>
    <w:rsid w:val="00121EB9"/>
    <w:rsid w:val="001225FE"/>
    <w:rsid w:val="00122644"/>
    <w:rsid w:val="00122F84"/>
    <w:rsid w:val="001240CA"/>
    <w:rsid w:val="001242C2"/>
    <w:rsid w:val="001253A5"/>
    <w:rsid w:val="0012579D"/>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01CB"/>
    <w:rsid w:val="00151B6B"/>
    <w:rsid w:val="00154482"/>
    <w:rsid w:val="0015496B"/>
    <w:rsid w:val="00155CE3"/>
    <w:rsid w:val="001562BE"/>
    <w:rsid w:val="0015760F"/>
    <w:rsid w:val="001605BC"/>
    <w:rsid w:val="00161008"/>
    <w:rsid w:val="0016189E"/>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F29"/>
    <w:rsid w:val="0018365C"/>
    <w:rsid w:val="00184F4D"/>
    <w:rsid w:val="001858E1"/>
    <w:rsid w:val="00187448"/>
    <w:rsid w:val="00191AC7"/>
    <w:rsid w:val="00192EB7"/>
    <w:rsid w:val="00193B4A"/>
    <w:rsid w:val="0019576C"/>
    <w:rsid w:val="00195A94"/>
    <w:rsid w:val="00196385"/>
    <w:rsid w:val="001A0479"/>
    <w:rsid w:val="001A17D3"/>
    <w:rsid w:val="001A1DEF"/>
    <w:rsid w:val="001A262B"/>
    <w:rsid w:val="001A2BC3"/>
    <w:rsid w:val="001A389E"/>
    <w:rsid w:val="001A4049"/>
    <w:rsid w:val="001A515D"/>
    <w:rsid w:val="001A603C"/>
    <w:rsid w:val="001B0A91"/>
    <w:rsid w:val="001B11AE"/>
    <w:rsid w:val="001B294E"/>
    <w:rsid w:val="001B3960"/>
    <w:rsid w:val="001B3DAF"/>
    <w:rsid w:val="001B4A0A"/>
    <w:rsid w:val="001B4EDC"/>
    <w:rsid w:val="001B5D62"/>
    <w:rsid w:val="001B647E"/>
    <w:rsid w:val="001B7C1D"/>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5BA6"/>
    <w:rsid w:val="001E6E20"/>
    <w:rsid w:val="001E764B"/>
    <w:rsid w:val="001E7ED0"/>
    <w:rsid w:val="001F0EA5"/>
    <w:rsid w:val="001F2826"/>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E97"/>
    <w:rsid w:val="00217798"/>
    <w:rsid w:val="00220014"/>
    <w:rsid w:val="00220B79"/>
    <w:rsid w:val="002218D0"/>
    <w:rsid w:val="0022203B"/>
    <w:rsid w:val="00222550"/>
    <w:rsid w:val="00224A9A"/>
    <w:rsid w:val="00227F9A"/>
    <w:rsid w:val="00231BCD"/>
    <w:rsid w:val="00235D28"/>
    <w:rsid w:val="00237363"/>
    <w:rsid w:val="00237D2B"/>
    <w:rsid w:val="00240F5E"/>
    <w:rsid w:val="00241F01"/>
    <w:rsid w:val="002431B0"/>
    <w:rsid w:val="00243558"/>
    <w:rsid w:val="002458E1"/>
    <w:rsid w:val="00246544"/>
    <w:rsid w:val="0024683B"/>
    <w:rsid w:val="00247371"/>
    <w:rsid w:val="00250D1B"/>
    <w:rsid w:val="00251E39"/>
    <w:rsid w:val="00252800"/>
    <w:rsid w:val="002547A0"/>
    <w:rsid w:val="002551A5"/>
    <w:rsid w:val="00256258"/>
    <w:rsid w:val="0025717C"/>
    <w:rsid w:val="00261D08"/>
    <w:rsid w:val="00262881"/>
    <w:rsid w:val="00262B0A"/>
    <w:rsid w:val="00265C11"/>
    <w:rsid w:val="0026787C"/>
    <w:rsid w:val="00270DD5"/>
    <w:rsid w:val="0027146B"/>
    <w:rsid w:val="00271AFA"/>
    <w:rsid w:val="002739E3"/>
    <w:rsid w:val="00275E85"/>
    <w:rsid w:val="00280FF3"/>
    <w:rsid w:val="002811C6"/>
    <w:rsid w:val="002826AB"/>
    <w:rsid w:val="0028330A"/>
    <w:rsid w:val="00283331"/>
    <w:rsid w:val="00283483"/>
    <w:rsid w:val="002837CA"/>
    <w:rsid w:val="0028388B"/>
    <w:rsid w:val="00284754"/>
    <w:rsid w:val="00285778"/>
    <w:rsid w:val="0028739C"/>
    <w:rsid w:val="00287ADE"/>
    <w:rsid w:val="0029066B"/>
    <w:rsid w:val="00290A9A"/>
    <w:rsid w:val="002927B0"/>
    <w:rsid w:val="00293336"/>
    <w:rsid w:val="00294502"/>
    <w:rsid w:val="00294B53"/>
    <w:rsid w:val="00294F28"/>
    <w:rsid w:val="00294FFC"/>
    <w:rsid w:val="00296B59"/>
    <w:rsid w:val="002A4D9A"/>
    <w:rsid w:val="002A551C"/>
    <w:rsid w:val="002A74B4"/>
    <w:rsid w:val="002B1220"/>
    <w:rsid w:val="002B146C"/>
    <w:rsid w:val="002B217B"/>
    <w:rsid w:val="002B2851"/>
    <w:rsid w:val="002B42CB"/>
    <w:rsid w:val="002B4A9E"/>
    <w:rsid w:val="002B565B"/>
    <w:rsid w:val="002B6851"/>
    <w:rsid w:val="002D0EC6"/>
    <w:rsid w:val="002D1027"/>
    <w:rsid w:val="002D12E7"/>
    <w:rsid w:val="002D1CC8"/>
    <w:rsid w:val="002D3747"/>
    <w:rsid w:val="002D3EF1"/>
    <w:rsid w:val="002D485E"/>
    <w:rsid w:val="002E0645"/>
    <w:rsid w:val="002E1579"/>
    <w:rsid w:val="002E2305"/>
    <w:rsid w:val="002E3209"/>
    <w:rsid w:val="002E4E13"/>
    <w:rsid w:val="002E5244"/>
    <w:rsid w:val="002E5E2A"/>
    <w:rsid w:val="002E72BD"/>
    <w:rsid w:val="002F1872"/>
    <w:rsid w:val="002F3DC8"/>
    <w:rsid w:val="002F5383"/>
    <w:rsid w:val="002F73AA"/>
    <w:rsid w:val="00300033"/>
    <w:rsid w:val="00300110"/>
    <w:rsid w:val="003005BC"/>
    <w:rsid w:val="003013BC"/>
    <w:rsid w:val="0030245D"/>
    <w:rsid w:val="00302B9D"/>
    <w:rsid w:val="003040D0"/>
    <w:rsid w:val="00304A1A"/>
    <w:rsid w:val="00304AE7"/>
    <w:rsid w:val="00306D89"/>
    <w:rsid w:val="00310403"/>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8D8"/>
    <w:rsid w:val="00331DD8"/>
    <w:rsid w:val="00331F99"/>
    <w:rsid w:val="00331FB0"/>
    <w:rsid w:val="00332C92"/>
    <w:rsid w:val="003330B4"/>
    <w:rsid w:val="00333B14"/>
    <w:rsid w:val="003364B7"/>
    <w:rsid w:val="00337F53"/>
    <w:rsid w:val="00337F7F"/>
    <w:rsid w:val="00340B64"/>
    <w:rsid w:val="00343F45"/>
    <w:rsid w:val="00344397"/>
    <w:rsid w:val="00344A8D"/>
    <w:rsid w:val="00352D45"/>
    <w:rsid w:val="003547F0"/>
    <w:rsid w:val="00355090"/>
    <w:rsid w:val="003569BF"/>
    <w:rsid w:val="003570D0"/>
    <w:rsid w:val="00357ED9"/>
    <w:rsid w:val="00360F36"/>
    <w:rsid w:val="0036131C"/>
    <w:rsid w:val="00362151"/>
    <w:rsid w:val="00362234"/>
    <w:rsid w:val="0036243C"/>
    <w:rsid w:val="00362E31"/>
    <w:rsid w:val="003654B2"/>
    <w:rsid w:val="00366D75"/>
    <w:rsid w:val="00367447"/>
    <w:rsid w:val="00367845"/>
    <w:rsid w:val="00367B88"/>
    <w:rsid w:val="003700E4"/>
    <w:rsid w:val="00370295"/>
    <w:rsid w:val="00376A64"/>
    <w:rsid w:val="00376C34"/>
    <w:rsid w:val="0037783F"/>
    <w:rsid w:val="003802DF"/>
    <w:rsid w:val="0038074D"/>
    <w:rsid w:val="0038158A"/>
    <w:rsid w:val="003829CD"/>
    <w:rsid w:val="00382BD6"/>
    <w:rsid w:val="00383EAC"/>
    <w:rsid w:val="003865C0"/>
    <w:rsid w:val="00386D5E"/>
    <w:rsid w:val="0038707E"/>
    <w:rsid w:val="003903ED"/>
    <w:rsid w:val="00390802"/>
    <w:rsid w:val="00391AC5"/>
    <w:rsid w:val="003920D0"/>
    <w:rsid w:val="00394AB4"/>
    <w:rsid w:val="00394B5C"/>
    <w:rsid w:val="00394F0D"/>
    <w:rsid w:val="00395135"/>
    <w:rsid w:val="00396474"/>
    <w:rsid w:val="00396834"/>
    <w:rsid w:val="003A0B72"/>
    <w:rsid w:val="003A0D5D"/>
    <w:rsid w:val="003A0E9B"/>
    <w:rsid w:val="003A3264"/>
    <w:rsid w:val="003A4326"/>
    <w:rsid w:val="003A5335"/>
    <w:rsid w:val="003A5F25"/>
    <w:rsid w:val="003B03B6"/>
    <w:rsid w:val="003B055F"/>
    <w:rsid w:val="003B2A34"/>
    <w:rsid w:val="003B3422"/>
    <w:rsid w:val="003B452F"/>
    <w:rsid w:val="003B4980"/>
    <w:rsid w:val="003B5722"/>
    <w:rsid w:val="003B6C00"/>
    <w:rsid w:val="003B74DE"/>
    <w:rsid w:val="003C0609"/>
    <w:rsid w:val="003C0BF3"/>
    <w:rsid w:val="003C0C88"/>
    <w:rsid w:val="003C1CC7"/>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AD4"/>
    <w:rsid w:val="003E7E85"/>
    <w:rsid w:val="003F3598"/>
    <w:rsid w:val="003F3B60"/>
    <w:rsid w:val="003F3F8D"/>
    <w:rsid w:val="003F4A21"/>
    <w:rsid w:val="003F5484"/>
    <w:rsid w:val="003F74A7"/>
    <w:rsid w:val="00400B85"/>
    <w:rsid w:val="004016F8"/>
    <w:rsid w:val="00402162"/>
    <w:rsid w:val="0040225D"/>
    <w:rsid w:val="00404101"/>
    <w:rsid w:val="00404994"/>
    <w:rsid w:val="00405D73"/>
    <w:rsid w:val="004061D4"/>
    <w:rsid w:val="004071FF"/>
    <w:rsid w:val="00410060"/>
    <w:rsid w:val="004124FA"/>
    <w:rsid w:val="0041260F"/>
    <w:rsid w:val="0041312D"/>
    <w:rsid w:val="004136A4"/>
    <w:rsid w:val="00415686"/>
    <w:rsid w:val="004167A6"/>
    <w:rsid w:val="00417A78"/>
    <w:rsid w:val="00420C0B"/>
    <w:rsid w:val="0042138D"/>
    <w:rsid w:val="00421B52"/>
    <w:rsid w:val="00422262"/>
    <w:rsid w:val="0042249B"/>
    <w:rsid w:val="00423BFD"/>
    <w:rsid w:val="00424CF8"/>
    <w:rsid w:val="00427051"/>
    <w:rsid w:val="004273F9"/>
    <w:rsid w:val="00427A71"/>
    <w:rsid w:val="004325CE"/>
    <w:rsid w:val="00433438"/>
    <w:rsid w:val="004379D1"/>
    <w:rsid w:val="00437B95"/>
    <w:rsid w:val="00437F44"/>
    <w:rsid w:val="00437F4F"/>
    <w:rsid w:val="004409B2"/>
    <w:rsid w:val="00444C3F"/>
    <w:rsid w:val="0044763C"/>
    <w:rsid w:val="00447A6A"/>
    <w:rsid w:val="004505FC"/>
    <w:rsid w:val="00450D07"/>
    <w:rsid w:val="004510F1"/>
    <w:rsid w:val="0045279D"/>
    <w:rsid w:val="00453052"/>
    <w:rsid w:val="0045495A"/>
    <w:rsid w:val="004560C0"/>
    <w:rsid w:val="004576BF"/>
    <w:rsid w:val="00460576"/>
    <w:rsid w:val="0046256D"/>
    <w:rsid w:val="004629C7"/>
    <w:rsid w:val="00462C6B"/>
    <w:rsid w:val="0046608B"/>
    <w:rsid w:val="00466AA1"/>
    <w:rsid w:val="00466F14"/>
    <w:rsid w:val="00467DF5"/>
    <w:rsid w:val="00470ECB"/>
    <w:rsid w:val="0047132C"/>
    <w:rsid w:val="00471686"/>
    <w:rsid w:val="00474D7B"/>
    <w:rsid w:val="00474F7D"/>
    <w:rsid w:val="004758FE"/>
    <w:rsid w:val="004770F6"/>
    <w:rsid w:val="00477653"/>
    <w:rsid w:val="00481708"/>
    <w:rsid w:val="00481B66"/>
    <w:rsid w:val="00481BDA"/>
    <w:rsid w:val="00483641"/>
    <w:rsid w:val="00484979"/>
    <w:rsid w:val="00484A4A"/>
    <w:rsid w:val="004851F9"/>
    <w:rsid w:val="004866F2"/>
    <w:rsid w:val="00486ADA"/>
    <w:rsid w:val="004920B1"/>
    <w:rsid w:val="00493D63"/>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B1"/>
    <w:rsid w:val="004D4584"/>
    <w:rsid w:val="004D4715"/>
    <w:rsid w:val="004D59E6"/>
    <w:rsid w:val="004D5DA1"/>
    <w:rsid w:val="004D5FFE"/>
    <w:rsid w:val="004D6B5A"/>
    <w:rsid w:val="004E04A1"/>
    <w:rsid w:val="004E0BD5"/>
    <w:rsid w:val="004E2C2D"/>
    <w:rsid w:val="004E3452"/>
    <w:rsid w:val="004E34A4"/>
    <w:rsid w:val="004E3C07"/>
    <w:rsid w:val="004E43C4"/>
    <w:rsid w:val="004E64E4"/>
    <w:rsid w:val="004E69D5"/>
    <w:rsid w:val="004E6A6A"/>
    <w:rsid w:val="004E6AD5"/>
    <w:rsid w:val="004E7067"/>
    <w:rsid w:val="004E7339"/>
    <w:rsid w:val="004E7816"/>
    <w:rsid w:val="004F1E70"/>
    <w:rsid w:val="004F3D72"/>
    <w:rsid w:val="004F55EA"/>
    <w:rsid w:val="004F5838"/>
    <w:rsid w:val="00500E7D"/>
    <w:rsid w:val="00501180"/>
    <w:rsid w:val="005014C0"/>
    <w:rsid w:val="00501533"/>
    <w:rsid w:val="005019F0"/>
    <w:rsid w:val="0050230A"/>
    <w:rsid w:val="00502AD6"/>
    <w:rsid w:val="00503773"/>
    <w:rsid w:val="005041F9"/>
    <w:rsid w:val="00505251"/>
    <w:rsid w:val="005052F1"/>
    <w:rsid w:val="005053F5"/>
    <w:rsid w:val="00505E65"/>
    <w:rsid w:val="0051275E"/>
    <w:rsid w:val="00512EF0"/>
    <w:rsid w:val="00514290"/>
    <w:rsid w:val="00514F9B"/>
    <w:rsid w:val="00515975"/>
    <w:rsid w:val="005169D1"/>
    <w:rsid w:val="00520662"/>
    <w:rsid w:val="00521299"/>
    <w:rsid w:val="0052431D"/>
    <w:rsid w:val="0052490E"/>
    <w:rsid w:val="00524C4D"/>
    <w:rsid w:val="00525657"/>
    <w:rsid w:val="005306A4"/>
    <w:rsid w:val="0053078A"/>
    <w:rsid w:val="00530D1E"/>
    <w:rsid w:val="0053105E"/>
    <w:rsid w:val="00533E7D"/>
    <w:rsid w:val="0053492A"/>
    <w:rsid w:val="0053617A"/>
    <w:rsid w:val="005368F9"/>
    <w:rsid w:val="005371F9"/>
    <w:rsid w:val="00540443"/>
    <w:rsid w:val="005414A8"/>
    <w:rsid w:val="0054224E"/>
    <w:rsid w:val="005427E8"/>
    <w:rsid w:val="00542DCE"/>
    <w:rsid w:val="00543319"/>
    <w:rsid w:val="005442BA"/>
    <w:rsid w:val="005455A7"/>
    <w:rsid w:val="00546741"/>
    <w:rsid w:val="005512C8"/>
    <w:rsid w:val="00551BD6"/>
    <w:rsid w:val="00553328"/>
    <w:rsid w:val="005559F2"/>
    <w:rsid w:val="00555ED9"/>
    <w:rsid w:val="00557963"/>
    <w:rsid w:val="00557CE4"/>
    <w:rsid w:val="00561E5B"/>
    <w:rsid w:val="00562C36"/>
    <w:rsid w:val="00565B57"/>
    <w:rsid w:val="00567948"/>
    <w:rsid w:val="0057170E"/>
    <w:rsid w:val="00571DE7"/>
    <w:rsid w:val="00571EAE"/>
    <w:rsid w:val="0057683B"/>
    <w:rsid w:val="005774CA"/>
    <w:rsid w:val="005778A2"/>
    <w:rsid w:val="00577C74"/>
    <w:rsid w:val="005801B1"/>
    <w:rsid w:val="00581683"/>
    <w:rsid w:val="0058262D"/>
    <w:rsid w:val="00583010"/>
    <w:rsid w:val="0058392F"/>
    <w:rsid w:val="00583E27"/>
    <w:rsid w:val="00583FEE"/>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269"/>
    <w:rsid w:val="005B1A18"/>
    <w:rsid w:val="005B3147"/>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9C0"/>
    <w:rsid w:val="005E51AC"/>
    <w:rsid w:val="005E5C6C"/>
    <w:rsid w:val="005E6062"/>
    <w:rsid w:val="005F2511"/>
    <w:rsid w:val="005F437C"/>
    <w:rsid w:val="005F4DE9"/>
    <w:rsid w:val="005F5A7D"/>
    <w:rsid w:val="005F6146"/>
    <w:rsid w:val="005F7378"/>
    <w:rsid w:val="00600A24"/>
    <w:rsid w:val="006015F3"/>
    <w:rsid w:val="00602E57"/>
    <w:rsid w:val="00605E20"/>
    <w:rsid w:val="00606849"/>
    <w:rsid w:val="0061070A"/>
    <w:rsid w:val="00611788"/>
    <w:rsid w:val="006132C7"/>
    <w:rsid w:val="0061392F"/>
    <w:rsid w:val="0061431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7CC4"/>
    <w:rsid w:val="00640A51"/>
    <w:rsid w:val="00644CFA"/>
    <w:rsid w:val="006459C3"/>
    <w:rsid w:val="00646487"/>
    <w:rsid w:val="0064684D"/>
    <w:rsid w:val="00646D6E"/>
    <w:rsid w:val="00647B68"/>
    <w:rsid w:val="00653887"/>
    <w:rsid w:val="00653A5B"/>
    <w:rsid w:val="00654224"/>
    <w:rsid w:val="00656AD0"/>
    <w:rsid w:val="00660B92"/>
    <w:rsid w:val="00661F88"/>
    <w:rsid w:val="006625DD"/>
    <w:rsid w:val="00662827"/>
    <w:rsid w:val="00663663"/>
    <w:rsid w:val="006654A6"/>
    <w:rsid w:val="00665B9C"/>
    <w:rsid w:val="0067195C"/>
    <w:rsid w:val="0067196A"/>
    <w:rsid w:val="00672281"/>
    <w:rsid w:val="00672B1E"/>
    <w:rsid w:val="00672B41"/>
    <w:rsid w:val="00676D63"/>
    <w:rsid w:val="006800E2"/>
    <w:rsid w:val="006836F3"/>
    <w:rsid w:val="0068382E"/>
    <w:rsid w:val="00685B01"/>
    <w:rsid w:val="006866CA"/>
    <w:rsid w:val="0068676B"/>
    <w:rsid w:val="00686D28"/>
    <w:rsid w:val="00687075"/>
    <w:rsid w:val="00691096"/>
    <w:rsid w:val="00691866"/>
    <w:rsid w:val="00692A3E"/>
    <w:rsid w:val="00693A57"/>
    <w:rsid w:val="00693E67"/>
    <w:rsid w:val="0069480F"/>
    <w:rsid w:val="006956E1"/>
    <w:rsid w:val="00697D6A"/>
    <w:rsid w:val="006A0A1F"/>
    <w:rsid w:val="006A1599"/>
    <w:rsid w:val="006A1B46"/>
    <w:rsid w:val="006A511C"/>
    <w:rsid w:val="006A6D47"/>
    <w:rsid w:val="006A7DE6"/>
    <w:rsid w:val="006B1758"/>
    <w:rsid w:val="006B1C4D"/>
    <w:rsid w:val="006B2598"/>
    <w:rsid w:val="006B31F0"/>
    <w:rsid w:val="006B3294"/>
    <w:rsid w:val="006B5A6A"/>
    <w:rsid w:val="006B6B08"/>
    <w:rsid w:val="006C0FD1"/>
    <w:rsid w:val="006C2907"/>
    <w:rsid w:val="006C4BAD"/>
    <w:rsid w:val="006C53A6"/>
    <w:rsid w:val="006C5CF9"/>
    <w:rsid w:val="006C7E2D"/>
    <w:rsid w:val="006D111D"/>
    <w:rsid w:val="006D2844"/>
    <w:rsid w:val="006D2DAF"/>
    <w:rsid w:val="006D33BC"/>
    <w:rsid w:val="006D367E"/>
    <w:rsid w:val="006D4E41"/>
    <w:rsid w:val="006D68E5"/>
    <w:rsid w:val="006D6A89"/>
    <w:rsid w:val="006E08B8"/>
    <w:rsid w:val="006E11D4"/>
    <w:rsid w:val="006E1226"/>
    <w:rsid w:val="006E36D4"/>
    <w:rsid w:val="006E465E"/>
    <w:rsid w:val="006E4661"/>
    <w:rsid w:val="006E7113"/>
    <w:rsid w:val="006E7477"/>
    <w:rsid w:val="006F0CBD"/>
    <w:rsid w:val="006F0E0E"/>
    <w:rsid w:val="006F281E"/>
    <w:rsid w:val="006F2F1A"/>
    <w:rsid w:val="006F2F2F"/>
    <w:rsid w:val="006F2F31"/>
    <w:rsid w:val="006F4B76"/>
    <w:rsid w:val="006F64D2"/>
    <w:rsid w:val="006F6D69"/>
    <w:rsid w:val="006F6F06"/>
    <w:rsid w:val="006F7725"/>
    <w:rsid w:val="00701732"/>
    <w:rsid w:val="00701C86"/>
    <w:rsid w:val="007029D7"/>
    <w:rsid w:val="007035EF"/>
    <w:rsid w:val="007115EB"/>
    <w:rsid w:val="007118DB"/>
    <w:rsid w:val="0071291D"/>
    <w:rsid w:val="00712C79"/>
    <w:rsid w:val="00713174"/>
    <w:rsid w:val="00714996"/>
    <w:rsid w:val="007153DE"/>
    <w:rsid w:val="007164F1"/>
    <w:rsid w:val="00717B17"/>
    <w:rsid w:val="00717CE9"/>
    <w:rsid w:val="00717D00"/>
    <w:rsid w:val="00720CEE"/>
    <w:rsid w:val="007210A9"/>
    <w:rsid w:val="00722202"/>
    <w:rsid w:val="0072223F"/>
    <w:rsid w:val="00722EBA"/>
    <w:rsid w:val="007235A4"/>
    <w:rsid w:val="007248EF"/>
    <w:rsid w:val="007254D0"/>
    <w:rsid w:val="00725A89"/>
    <w:rsid w:val="00725EF2"/>
    <w:rsid w:val="0072694C"/>
    <w:rsid w:val="00726B47"/>
    <w:rsid w:val="00727A22"/>
    <w:rsid w:val="00731577"/>
    <w:rsid w:val="00731C66"/>
    <w:rsid w:val="00732433"/>
    <w:rsid w:val="00732A0A"/>
    <w:rsid w:val="00733208"/>
    <w:rsid w:val="00733E49"/>
    <w:rsid w:val="00734E7E"/>
    <w:rsid w:val="007358E5"/>
    <w:rsid w:val="00735B18"/>
    <w:rsid w:val="007377FF"/>
    <w:rsid w:val="00740092"/>
    <w:rsid w:val="007426F1"/>
    <w:rsid w:val="00745407"/>
    <w:rsid w:val="00746790"/>
    <w:rsid w:val="0075050D"/>
    <w:rsid w:val="00753573"/>
    <w:rsid w:val="00753580"/>
    <w:rsid w:val="007565BF"/>
    <w:rsid w:val="0075685C"/>
    <w:rsid w:val="00757A97"/>
    <w:rsid w:val="00760D2B"/>
    <w:rsid w:val="00762342"/>
    <w:rsid w:val="007626D0"/>
    <w:rsid w:val="00762701"/>
    <w:rsid w:val="00762852"/>
    <w:rsid w:val="00762B7E"/>
    <w:rsid w:val="0076480C"/>
    <w:rsid w:val="00766A14"/>
    <w:rsid w:val="007679B9"/>
    <w:rsid w:val="00772980"/>
    <w:rsid w:val="00774FA2"/>
    <w:rsid w:val="007775D4"/>
    <w:rsid w:val="00777EF6"/>
    <w:rsid w:val="00780CAB"/>
    <w:rsid w:val="00781035"/>
    <w:rsid w:val="007816A5"/>
    <w:rsid w:val="00781729"/>
    <w:rsid w:val="00781A4D"/>
    <w:rsid w:val="007823A9"/>
    <w:rsid w:val="00784189"/>
    <w:rsid w:val="00785588"/>
    <w:rsid w:val="007870EA"/>
    <w:rsid w:val="00790181"/>
    <w:rsid w:val="0079062E"/>
    <w:rsid w:val="00790908"/>
    <w:rsid w:val="00790F57"/>
    <w:rsid w:val="007910E8"/>
    <w:rsid w:val="007929B0"/>
    <w:rsid w:val="00796245"/>
    <w:rsid w:val="007968B0"/>
    <w:rsid w:val="0079771C"/>
    <w:rsid w:val="00797C1A"/>
    <w:rsid w:val="007A0324"/>
    <w:rsid w:val="007A0FA1"/>
    <w:rsid w:val="007A1337"/>
    <w:rsid w:val="007A3ED0"/>
    <w:rsid w:val="007A4AA7"/>
    <w:rsid w:val="007A728B"/>
    <w:rsid w:val="007B05B1"/>
    <w:rsid w:val="007B0654"/>
    <w:rsid w:val="007B57D7"/>
    <w:rsid w:val="007B6CE8"/>
    <w:rsid w:val="007C00C2"/>
    <w:rsid w:val="007C1887"/>
    <w:rsid w:val="007C21BC"/>
    <w:rsid w:val="007C426F"/>
    <w:rsid w:val="007C5F5A"/>
    <w:rsid w:val="007C60FC"/>
    <w:rsid w:val="007D0307"/>
    <w:rsid w:val="007D2E41"/>
    <w:rsid w:val="007D2FA6"/>
    <w:rsid w:val="007D52C2"/>
    <w:rsid w:val="007D6978"/>
    <w:rsid w:val="007E1612"/>
    <w:rsid w:val="007E223E"/>
    <w:rsid w:val="007E2557"/>
    <w:rsid w:val="007E3311"/>
    <w:rsid w:val="007E68EA"/>
    <w:rsid w:val="007E7575"/>
    <w:rsid w:val="007E7FF0"/>
    <w:rsid w:val="007F0126"/>
    <w:rsid w:val="007F1850"/>
    <w:rsid w:val="007F28EC"/>
    <w:rsid w:val="007F2ACE"/>
    <w:rsid w:val="007F3125"/>
    <w:rsid w:val="007F40AE"/>
    <w:rsid w:val="007F4D0D"/>
    <w:rsid w:val="007F5ED3"/>
    <w:rsid w:val="007F5F85"/>
    <w:rsid w:val="007F6576"/>
    <w:rsid w:val="007F65BD"/>
    <w:rsid w:val="007F7CE0"/>
    <w:rsid w:val="00802BEC"/>
    <w:rsid w:val="0080371A"/>
    <w:rsid w:val="00803923"/>
    <w:rsid w:val="00805F8E"/>
    <w:rsid w:val="008066CF"/>
    <w:rsid w:val="00806EDA"/>
    <w:rsid w:val="008072D2"/>
    <w:rsid w:val="00810308"/>
    <w:rsid w:val="00810B8A"/>
    <w:rsid w:val="00810DA4"/>
    <w:rsid w:val="008110F8"/>
    <w:rsid w:val="0081270C"/>
    <w:rsid w:val="0081271C"/>
    <w:rsid w:val="00812D49"/>
    <w:rsid w:val="0081578C"/>
    <w:rsid w:val="008164B5"/>
    <w:rsid w:val="0081732E"/>
    <w:rsid w:val="008176B6"/>
    <w:rsid w:val="00820F62"/>
    <w:rsid w:val="00822024"/>
    <w:rsid w:val="0082394C"/>
    <w:rsid w:val="008242E5"/>
    <w:rsid w:val="008243D2"/>
    <w:rsid w:val="008248BB"/>
    <w:rsid w:val="008278EC"/>
    <w:rsid w:val="00827979"/>
    <w:rsid w:val="00827A2D"/>
    <w:rsid w:val="00827E39"/>
    <w:rsid w:val="00827EBF"/>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4159"/>
    <w:rsid w:val="0085518E"/>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F9"/>
    <w:rsid w:val="00882B67"/>
    <w:rsid w:val="00885329"/>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FCC"/>
    <w:rsid w:val="008B06AF"/>
    <w:rsid w:val="008B1078"/>
    <w:rsid w:val="008B15B7"/>
    <w:rsid w:val="008B3070"/>
    <w:rsid w:val="008B32DB"/>
    <w:rsid w:val="008B3E9F"/>
    <w:rsid w:val="008B5D13"/>
    <w:rsid w:val="008B6D66"/>
    <w:rsid w:val="008B7276"/>
    <w:rsid w:val="008C0327"/>
    <w:rsid w:val="008C11E7"/>
    <w:rsid w:val="008C1604"/>
    <w:rsid w:val="008C1C24"/>
    <w:rsid w:val="008C2944"/>
    <w:rsid w:val="008C3B9B"/>
    <w:rsid w:val="008C3F01"/>
    <w:rsid w:val="008C406F"/>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1A54"/>
    <w:rsid w:val="008E23A5"/>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F4E"/>
    <w:rsid w:val="0090335B"/>
    <w:rsid w:val="00903A9E"/>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7232"/>
    <w:rsid w:val="0093096A"/>
    <w:rsid w:val="00930FA9"/>
    <w:rsid w:val="009311AC"/>
    <w:rsid w:val="00931EBE"/>
    <w:rsid w:val="00935B89"/>
    <w:rsid w:val="009402F4"/>
    <w:rsid w:val="009424C3"/>
    <w:rsid w:val="009432D2"/>
    <w:rsid w:val="0094339C"/>
    <w:rsid w:val="00943BD9"/>
    <w:rsid w:val="00943FA1"/>
    <w:rsid w:val="00945E99"/>
    <w:rsid w:val="009467B7"/>
    <w:rsid w:val="00951EA7"/>
    <w:rsid w:val="009552F3"/>
    <w:rsid w:val="009605FB"/>
    <w:rsid w:val="00960FD8"/>
    <w:rsid w:val="009610D6"/>
    <w:rsid w:val="009625CC"/>
    <w:rsid w:val="00964506"/>
    <w:rsid w:val="00966667"/>
    <w:rsid w:val="00970DED"/>
    <w:rsid w:val="00972391"/>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5282"/>
    <w:rsid w:val="009B6532"/>
    <w:rsid w:val="009B6A30"/>
    <w:rsid w:val="009C0D4D"/>
    <w:rsid w:val="009C0EF0"/>
    <w:rsid w:val="009C1188"/>
    <w:rsid w:val="009C3150"/>
    <w:rsid w:val="009C3271"/>
    <w:rsid w:val="009C6AEB"/>
    <w:rsid w:val="009D0518"/>
    <w:rsid w:val="009D2912"/>
    <w:rsid w:val="009D445C"/>
    <w:rsid w:val="009D5F85"/>
    <w:rsid w:val="009D6BE2"/>
    <w:rsid w:val="009D6E8C"/>
    <w:rsid w:val="009D7644"/>
    <w:rsid w:val="009D7891"/>
    <w:rsid w:val="009E0B0F"/>
    <w:rsid w:val="009E3D28"/>
    <w:rsid w:val="009E3F56"/>
    <w:rsid w:val="009E485D"/>
    <w:rsid w:val="009E5FDA"/>
    <w:rsid w:val="009E609D"/>
    <w:rsid w:val="009E6618"/>
    <w:rsid w:val="009E701F"/>
    <w:rsid w:val="009E7ECA"/>
    <w:rsid w:val="009F10C6"/>
    <w:rsid w:val="009F29D2"/>
    <w:rsid w:val="009F3572"/>
    <w:rsid w:val="009F394D"/>
    <w:rsid w:val="009F51C0"/>
    <w:rsid w:val="009F5555"/>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CA6"/>
    <w:rsid w:val="00A16D70"/>
    <w:rsid w:val="00A177A3"/>
    <w:rsid w:val="00A223EA"/>
    <w:rsid w:val="00A23111"/>
    <w:rsid w:val="00A23990"/>
    <w:rsid w:val="00A23AD7"/>
    <w:rsid w:val="00A30395"/>
    <w:rsid w:val="00A32B0D"/>
    <w:rsid w:val="00A339C5"/>
    <w:rsid w:val="00A353D2"/>
    <w:rsid w:val="00A37B71"/>
    <w:rsid w:val="00A37BD8"/>
    <w:rsid w:val="00A40D2C"/>
    <w:rsid w:val="00A42A3D"/>
    <w:rsid w:val="00A42EEF"/>
    <w:rsid w:val="00A431DF"/>
    <w:rsid w:val="00A43866"/>
    <w:rsid w:val="00A43DA1"/>
    <w:rsid w:val="00A43F2C"/>
    <w:rsid w:val="00A4414A"/>
    <w:rsid w:val="00A44CCC"/>
    <w:rsid w:val="00A476F5"/>
    <w:rsid w:val="00A47965"/>
    <w:rsid w:val="00A508C4"/>
    <w:rsid w:val="00A51BEF"/>
    <w:rsid w:val="00A53757"/>
    <w:rsid w:val="00A55B49"/>
    <w:rsid w:val="00A63DA5"/>
    <w:rsid w:val="00A64CC8"/>
    <w:rsid w:val="00A64F90"/>
    <w:rsid w:val="00A655C6"/>
    <w:rsid w:val="00A67C4A"/>
    <w:rsid w:val="00A70A0A"/>
    <w:rsid w:val="00A7119F"/>
    <w:rsid w:val="00A713E5"/>
    <w:rsid w:val="00A723D6"/>
    <w:rsid w:val="00A740B2"/>
    <w:rsid w:val="00A75470"/>
    <w:rsid w:val="00A827DA"/>
    <w:rsid w:val="00A84031"/>
    <w:rsid w:val="00A844BB"/>
    <w:rsid w:val="00A8467C"/>
    <w:rsid w:val="00A85FC7"/>
    <w:rsid w:val="00A86881"/>
    <w:rsid w:val="00A87515"/>
    <w:rsid w:val="00A87956"/>
    <w:rsid w:val="00A90D79"/>
    <w:rsid w:val="00A92F1E"/>
    <w:rsid w:val="00A93859"/>
    <w:rsid w:val="00A94087"/>
    <w:rsid w:val="00A949D2"/>
    <w:rsid w:val="00A95A19"/>
    <w:rsid w:val="00A97FEC"/>
    <w:rsid w:val="00AA0B1F"/>
    <w:rsid w:val="00AA1004"/>
    <w:rsid w:val="00AA1D7C"/>
    <w:rsid w:val="00AA2408"/>
    <w:rsid w:val="00AA3B6D"/>
    <w:rsid w:val="00AA6322"/>
    <w:rsid w:val="00AA6C8A"/>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ACA"/>
    <w:rsid w:val="00AC61EF"/>
    <w:rsid w:val="00AC7CC4"/>
    <w:rsid w:val="00AD0929"/>
    <w:rsid w:val="00AD13CC"/>
    <w:rsid w:val="00AD3B4A"/>
    <w:rsid w:val="00AD43A3"/>
    <w:rsid w:val="00AD504E"/>
    <w:rsid w:val="00AD5CD0"/>
    <w:rsid w:val="00AD6DA4"/>
    <w:rsid w:val="00AD6FFC"/>
    <w:rsid w:val="00AE00A2"/>
    <w:rsid w:val="00AE0659"/>
    <w:rsid w:val="00AE1541"/>
    <w:rsid w:val="00AE17F8"/>
    <w:rsid w:val="00AE1CEB"/>
    <w:rsid w:val="00AE2823"/>
    <w:rsid w:val="00AE34E4"/>
    <w:rsid w:val="00AE3534"/>
    <w:rsid w:val="00AE46D1"/>
    <w:rsid w:val="00AE5674"/>
    <w:rsid w:val="00AE6E92"/>
    <w:rsid w:val="00AE7A10"/>
    <w:rsid w:val="00AF0044"/>
    <w:rsid w:val="00AF0900"/>
    <w:rsid w:val="00AF11A3"/>
    <w:rsid w:val="00AF20AC"/>
    <w:rsid w:val="00AF292A"/>
    <w:rsid w:val="00AF2A03"/>
    <w:rsid w:val="00AF2CBF"/>
    <w:rsid w:val="00AF352D"/>
    <w:rsid w:val="00AF457F"/>
    <w:rsid w:val="00AF46BA"/>
    <w:rsid w:val="00AF514A"/>
    <w:rsid w:val="00AF5EE3"/>
    <w:rsid w:val="00AF6401"/>
    <w:rsid w:val="00AF6736"/>
    <w:rsid w:val="00B019BF"/>
    <w:rsid w:val="00B0308E"/>
    <w:rsid w:val="00B035F5"/>
    <w:rsid w:val="00B03CA8"/>
    <w:rsid w:val="00B03D59"/>
    <w:rsid w:val="00B05576"/>
    <w:rsid w:val="00B069B9"/>
    <w:rsid w:val="00B06D40"/>
    <w:rsid w:val="00B0705E"/>
    <w:rsid w:val="00B0792C"/>
    <w:rsid w:val="00B07EA0"/>
    <w:rsid w:val="00B106F9"/>
    <w:rsid w:val="00B1073D"/>
    <w:rsid w:val="00B10D74"/>
    <w:rsid w:val="00B11A4B"/>
    <w:rsid w:val="00B14FEC"/>
    <w:rsid w:val="00B1569C"/>
    <w:rsid w:val="00B159A9"/>
    <w:rsid w:val="00B15CF7"/>
    <w:rsid w:val="00B175C6"/>
    <w:rsid w:val="00B208BD"/>
    <w:rsid w:val="00B2188D"/>
    <w:rsid w:val="00B22536"/>
    <w:rsid w:val="00B2301D"/>
    <w:rsid w:val="00B2561E"/>
    <w:rsid w:val="00B25FA9"/>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B3E"/>
    <w:rsid w:val="00B604BD"/>
    <w:rsid w:val="00B606BE"/>
    <w:rsid w:val="00B620A2"/>
    <w:rsid w:val="00B62FE8"/>
    <w:rsid w:val="00B658E8"/>
    <w:rsid w:val="00B660AC"/>
    <w:rsid w:val="00B74C00"/>
    <w:rsid w:val="00B75D7A"/>
    <w:rsid w:val="00B767AF"/>
    <w:rsid w:val="00B7730E"/>
    <w:rsid w:val="00B818C3"/>
    <w:rsid w:val="00B849E7"/>
    <w:rsid w:val="00B84C3C"/>
    <w:rsid w:val="00B84CFB"/>
    <w:rsid w:val="00B854CB"/>
    <w:rsid w:val="00B86FC1"/>
    <w:rsid w:val="00B87492"/>
    <w:rsid w:val="00B909A3"/>
    <w:rsid w:val="00B90BAD"/>
    <w:rsid w:val="00B93E65"/>
    <w:rsid w:val="00B94A00"/>
    <w:rsid w:val="00B96B44"/>
    <w:rsid w:val="00B96BEE"/>
    <w:rsid w:val="00B97C5F"/>
    <w:rsid w:val="00BA1A3E"/>
    <w:rsid w:val="00BA3436"/>
    <w:rsid w:val="00BA4378"/>
    <w:rsid w:val="00BA541E"/>
    <w:rsid w:val="00BA5EC8"/>
    <w:rsid w:val="00BA5F1B"/>
    <w:rsid w:val="00BA6755"/>
    <w:rsid w:val="00BA6F1C"/>
    <w:rsid w:val="00BB03EB"/>
    <w:rsid w:val="00BB2CD4"/>
    <w:rsid w:val="00BB36F0"/>
    <w:rsid w:val="00BB4A36"/>
    <w:rsid w:val="00BB76B9"/>
    <w:rsid w:val="00BC1866"/>
    <w:rsid w:val="00BC2550"/>
    <w:rsid w:val="00BC29FB"/>
    <w:rsid w:val="00BC2A15"/>
    <w:rsid w:val="00BC3411"/>
    <w:rsid w:val="00BC42A6"/>
    <w:rsid w:val="00BC4854"/>
    <w:rsid w:val="00BC5615"/>
    <w:rsid w:val="00BC66DC"/>
    <w:rsid w:val="00BC7393"/>
    <w:rsid w:val="00BD11F2"/>
    <w:rsid w:val="00BD2BAD"/>
    <w:rsid w:val="00BD2C9F"/>
    <w:rsid w:val="00BD30F8"/>
    <w:rsid w:val="00BD3771"/>
    <w:rsid w:val="00BD4134"/>
    <w:rsid w:val="00BD6108"/>
    <w:rsid w:val="00BE0141"/>
    <w:rsid w:val="00BE028B"/>
    <w:rsid w:val="00BE1B34"/>
    <w:rsid w:val="00BE2C44"/>
    <w:rsid w:val="00BE538E"/>
    <w:rsid w:val="00BE58DA"/>
    <w:rsid w:val="00BE6B5D"/>
    <w:rsid w:val="00BE6BC7"/>
    <w:rsid w:val="00BE751C"/>
    <w:rsid w:val="00BF00AC"/>
    <w:rsid w:val="00BF0CFF"/>
    <w:rsid w:val="00BF0E91"/>
    <w:rsid w:val="00BF2850"/>
    <w:rsid w:val="00BF2AA7"/>
    <w:rsid w:val="00BF2D42"/>
    <w:rsid w:val="00BF4224"/>
    <w:rsid w:val="00BF54C8"/>
    <w:rsid w:val="00BF615D"/>
    <w:rsid w:val="00C00911"/>
    <w:rsid w:val="00C01EA0"/>
    <w:rsid w:val="00C02476"/>
    <w:rsid w:val="00C04F79"/>
    <w:rsid w:val="00C05F14"/>
    <w:rsid w:val="00C06BA9"/>
    <w:rsid w:val="00C1060B"/>
    <w:rsid w:val="00C13433"/>
    <w:rsid w:val="00C14ADF"/>
    <w:rsid w:val="00C17318"/>
    <w:rsid w:val="00C22AFC"/>
    <w:rsid w:val="00C22FF5"/>
    <w:rsid w:val="00C23194"/>
    <w:rsid w:val="00C250A2"/>
    <w:rsid w:val="00C253ED"/>
    <w:rsid w:val="00C25782"/>
    <w:rsid w:val="00C26A89"/>
    <w:rsid w:val="00C27330"/>
    <w:rsid w:val="00C27CCE"/>
    <w:rsid w:val="00C31369"/>
    <w:rsid w:val="00C31E57"/>
    <w:rsid w:val="00C346A2"/>
    <w:rsid w:val="00C357D9"/>
    <w:rsid w:val="00C36752"/>
    <w:rsid w:val="00C368E1"/>
    <w:rsid w:val="00C37266"/>
    <w:rsid w:val="00C37521"/>
    <w:rsid w:val="00C3774E"/>
    <w:rsid w:val="00C407A4"/>
    <w:rsid w:val="00C47B94"/>
    <w:rsid w:val="00C51996"/>
    <w:rsid w:val="00C5276A"/>
    <w:rsid w:val="00C552F7"/>
    <w:rsid w:val="00C5791D"/>
    <w:rsid w:val="00C6060A"/>
    <w:rsid w:val="00C6221A"/>
    <w:rsid w:val="00C64402"/>
    <w:rsid w:val="00C66083"/>
    <w:rsid w:val="00C6613C"/>
    <w:rsid w:val="00C70AEB"/>
    <w:rsid w:val="00C71791"/>
    <w:rsid w:val="00C71901"/>
    <w:rsid w:val="00C72F3F"/>
    <w:rsid w:val="00C739AD"/>
    <w:rsid w:val="00C74CEB"/>
    <w:rsid w:val="00C74FEA"/>
    <w:rsid w:val="00C75B91"/>
    <w:rsid w:val="00C8058E"/>
    <w:rsid w:val="00C8106D"/>
    <w:rsid w:val="00C83617"/>
    <w:rsid w:val="00C836C2"/>
    <w:rsid w:val="00C84FB9"/>
    <w:rsid w:val="00C9018B"/>
    <w:rsid w:val="00C906A2"/>
    <w:rsid w:val="00C92081"/>
    <w:rsid w:val="00C92DF6"/>
    <w:rsid w:val="00C93558"/>
    <w:rsid w:val="00C943CD"/>
    <w:rsid w:val="00C9591F"/>
    <w:rsid w:val="00C96163"/>
    <w:rsid w:val="00C96871"/>
    <w:rsid w:val="00C972B2"/>
    <w:rsid w:val="00C97750"/>
    <w:rsid w:val="00C97BCB"/>
    <w:rsid w:val="00CA07AC"/>
    <w:rsid w:val="00CA279C"/>
    <w:rsid w:val="00CA2A39"/>
    <w:rsid w:val="00CA40F9"/>
    <w:rsid w:val="00CA5A34"/>
    <w:rsid w:val="00CA78B3"/>
    <w:rsid w:val="00CB1476"/>
    <w:rsid w:val="00CB4739"/>
    <w:rsid w:val="00CB52DE"/>
    <w:rsid w:val="00CB5E90"/>
    <w:rsid w:val="00CB75D4"/>
    <w:rsid w:val="00CC18BE"/>
    <w:rsid w:val="00CC20F2"/>
    <w:rsid w:val="00CC2C9A"/>
    <w:rsid w:val="00CC2DBB"/>
    <w:rsid w:val="00CC6FB3"/>
    <w:rsid w:val="00CC7714"/>
    <w:rsid w:val="00CD00D7"/>
    <w:rsid w:val="00CD0F0A"/>
    <w:rsid w:val="00CD1330"/>
    <w:rsid w:val="00CD1552"/>
    <w:rsid w:val="00CD184C"/>
    <w:rsid w:val="00CD1F35"/>
    <w:rsid w:val="00CD7301"/>
    <w:rsid w:val="00CE0CC3"/>
    <w:rsid w:val="00CE25DD"/>
    <w:rsid w:val="00CE3941"/>
    <w:rsid w:val="00CE3E17"/>
    <w:rsid w:val="00CE4D6F"/>
    <w:rsid w:val="00CE589E"/>
    <w:rsid w:val="00CE7299"/>
    <w:rsid w:val="00CE7582"/>
    <w:rsid w:val="00CE77FD"/>
    <w:rsid w:val="00CE79C6"/>
    <w:rsid w:val="00CF09F7"/>
    <w:rsid w:val="00CF62DE"/>
    <w:rsid w:val="00CF664F"/>
    <w:rsid w:val="00CF680E"/>
    <w:rsid w:val="00CF7817"/>
    <w:rsid w:val="00CF78EE"/>
    <w:rsid w:val="00D00DCF"/>
    <w:rsid w:val="00D018AD"/>
    <w:rsid w:val="00D02134"/>
    <w:rsid w:val="00D03CDD"/>
    <w:rsid w:val="00D04417"/>
    <w:rsid w:val="00D04DCB"/>
    <w:rsid w:val="00D065C4"/>
    <w:rsid w:val="00D069B3"/>
    <w:rsid w:val="00D120B2"/>
    <w:rsid w:val="00D12381"/>
    <w:rsid w:val="00D1311D"/>
    <w:rsid w:val="00D13480"/>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E97"/>
    <w:rsid w:val="00D9411D"/>
    <w:rsid w:val="00D94923"/>
    <w:rsid w:val="00DA0205"/>
    <w:rsid w:val="00DA0C85"/>
    <w:rsid w:val="00DA4E15"/>
    <w:rsid w:val="00DA5045"/>
    <w:rsid w:val="00DB1105"/>
    <w:rsid w:val="00DB180F"/>
    <w:rsid w:val="00DB2F53"/>
    <w:rsid w:val="00DB698B"/>
    <w:rsid w:val="00DC05EB"/>
    <w:rsid w:val="00DC1335"/>
    <w:rsid w:val="00DC4A6C"/>
    <w:rsid w:val="00DC5092"/>
    <w:rsid w:val="00DC5992"/>
    <w:rsid w:val="00DD1A0A"/>
    <w:rsid w:val="00DD1DB2"/>
    <w:rsid w:val="00DD2D72"/>
    <w:rsid w:val="00DD41C0"/>
    <w:rsid w:val="00DD4296"/>
    <w:rsid w:val="00DD49D9"/>
    <w:rsid w:val="00DD4CEB"/>
    <w:rsid w:val="00DD531D"/>
    <w:rsid w:val="00DD5463"/>
    <w:rsid w:val="00DD74E6"/>
    <w:rsid w:val="00DD7766"/>
    <w:rsid w:val="00DE07A1"/>
    <w:rsid w:val="00DE14D0"/>
    <w:rsid w:val="00DE1631"/>
    <w:rsid w:val="00DE1D85"/>
    <w:rsid w:val="00DE3E86"/>
    <w:rsid w:val="00DE56BD"/>
    <w:rsid w:val="00DE5E1F"/>
    <w:rsid w:val="00DE6154"/>
    <w:rsid w:val="00DE685B"/>
    <w:rsid w:val="00DE6B82"/>
    <w:rsid w:val="00DF17F4"/>
    <w:rsid w:val="00DF250D"/>
    <w:rsid w:val="00DF264E"/>
    <w:rsid w:val="00DF2C8C"/>
    <w:rsid w:val="00DF385C"/>
    <w:rsid w:val="00DF65ED"/>
    <w:rsid w:val="00E0017B"/>
    <w:rsid w:val="00E00EB1"/>
    <w:rsid w:val="00E028C0"/>
    <w:rsid w:val="00E02E4C"/>
    <w:rsid w:val="00E03D25"/>
    <w:rsid w:val="00E07886"/>
    <w:rsid w:val="00E07EC8"/>
    <w:rsid w:val="00E1050E"/>
    <w:rsid w:val="00E11941"/>
    <w:rsid w:val="00E1209F"/>
    <w:rsid w:val="00E12912"/>
    <w:rsid w:val="00E12A95"/>
    <w:rsid w:val="00E136E5"/>
    <w:rsid w:val="00E1472A"/>
    <w:rsid w:val="00E14E71"/>
    <w:rsid w:val="00E15218"/>
    <w:rsid w:val="00E16733"/>
    <w:rsid w:val="00E17271"/>
    <w:rsid w:val="00E17A69"/>
    <w:rsid w:val="00E225A1"/>
    <w:rsid w:val="00E247B9"/>
    <w:rsid w:val="00E25646"/>
    <w:rsid w:val="00E2627E"/>
    <w:rsid w:val="00E26961"/>
    <w:rsid w:val="00E272E5"/>
    <w:rsid w:val="00E27A74"/>
    <w:rsid w:val="00E3156A"/>
    <w:rsid w:val="00E32636"/>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3989"/>
    <w:rsid w:val="00E54A8D"/>
    <w:rsid w:val="00E553D9"/>
    <w:rsid w:val="00E55E1D"/>
    <w:rsid w:val="00E57992"/>
    <w:rsid w:val="00E60AFB"/>
    <w:rsid w:val="00E6113B"/>
    <w:rsid w:val="00E637A5"/>
    <w:rsid w:val="00E6453D"/>
    <w:rsid w:val="00E662BD"/>
    <w:rsid w:val="00E67EC3"/>
    <w:rsid w:val="00E67EC7"/>
    <w:rsid w:val="00E724E3"/>
    <w:rsid w:val="00E73FB3"/>
    <w:rsid w:val="00E7799D"/>
    <w:rsid w:val="00E80538"/>
    <w:rsid w:val="00E81498"/>
    <w:rsid w:val="00E822A2"/>
    <w:rsid w:val="00E82EC5"/>
    <w:rsid w:val="00E83236"/>
    <w:rsid w:val="00E83926"/>
    <w:rsid w:val="00E85E2D"/>
    <w:rsid w:val="00E86C92"/>
    <w:rsid w:val="00E87E91"/>
    <w:rsid w:val="00E90164"/>
    <w:rsid w:val="00E906CF"/>
    <w:rsid w:val="00E91673"/>
    <w:rsid w:val="00E9180C"/>
    <w:rsid w:val="00E95BB4"/>
    <w:rsid w:val="00E962EA"/>
    <w:rsid w:val="00EA091E"/>
    <w:rsid w:val="00EA10A5"/>
    <w:rsid w:val="00EA1A35"/>
    <w:rsid w:val="00EA1E40"/>
    <w:rsid w:val="00EA23D9"/>
    <w:rsid w:val="00EA3D21"/>
    <w:rsid w:val="00EA5F16"/>
    <w:rsid w:val="00EA7F8B"/>
    <w:rsid w:val="00EB1D85"/>
    <w:rsid w:val="00EB5097"/>
    <w:rsid w:val="00EB6A1C"/>
    <w:rsid w:val="00EC156F"/>
    <w:rsid w:val="00EC203C"/>
    <w:rsid w:val="00EC232C"/>
    <w:rsid w:val="00EC2757"/>
    <w:rsid w:val="00EC4BBE"/>
    <w:rsid w:val="00EC4D02"/>
    <w:rsid w:val="00EC75AD"/>
    <w:rsid w:val="00EC77F8"/>
    <w:rsid w:val="00ED2309"/>
    <w:rsid w:val="00ED33FD"/>
    <w:rsid w:val="00ED40E2"/>
    <w:rsid w:val="00ED4B94"/>
    <w:rsid w:val="00ED6356"/>
    <w:rsid w:val="00EE0AD4"/>
    <w:rsid w:val="00EE1BDD"/>
    <w:rsid w:val="00EE2B26"/>
    <w:rsid w:val="00EE401F"/>
    <w:rsid w:val="00EE540B"/>
    <w:rsid w:val="00EE681F"/>
    <w:rsid w:val="00EE6CE5"/>
    <w:rsid w:val="00EE72B5"/>
    <w:rsid w:val="00EE7751"/>
    <w:rsid w:val="00EE790B"/>
    <w:rsid w:val="00EF1ADE"/>
    <w:rsid w:val="00EF3CF4"/>
    <w:rsid w:val="00EF3EAA"/>
    <w:rsid w:val="00EF4955"/>
    <w:rsid w:val="00EF5CBB"/>
    <w:rsid w:val="00EF783E"/>
    <w:rsid w:val="00EF7B72"/>
    <w:rsid w:val="00F004E7"/>
    <w:rsid w:val="00F037ED"/>
    <w:rsid w:val="00F05569"/>
    <w:rsid w:val="00F06037"/>
    <w:rsid w:val="00F06444"/>
    <w:rsid w:val="00F07054"/>
    <w:rsid w:val="00F074FB"/>
    <w:rsid w:val="00F07818"/>
    <w:rsid w:val="00F123F5"/>
    <w:rsid w:val="00F12F30"/>
    <w:rsid w:val="00F13E6E"/>
    <w:rsid w:val="00F1520C"/>
    <w:rsid w:val="00F15372"/>
    <w:rsid w:val="00F156D9"/>
    <w:rsid w:val="00F160F5"/>
    <w:rsid w:val="00F166D1"/>
    <w:rsid w:val="00F17720"/>
    <w:rsid w:val="00F17922"/>
    <w:rsid w:val="00F21333"/>
    <w:rsid w:val="00F23666"/>
    <w:rsid w:val="00F25081"/>
    <w:rsid w:val="00F265D0"/>
    <w:rsid w:val="00F266E1"/>
    <w:rsid w:val="00F273AA"/>
    <w:rsid w:val="00F313F1"/>
    <w:rsid w:val="00F32113"/>
    <w:rsid w:val="00F3219B"/>
    <w:rsid w:val="00F32B87"/>
    <w:rsid w:val="00F33E46"/>
    <w:rsid w:val="00F3451B"/>
    <w:rsid w:val="00F363C4"/>
    <w:rsid w:val="00F405DE"/>
    <w:rsid w:val="00F41A31"/>
    <w:rsid w:val="00F42216"/>
    <w:rsid w:val="00F428A9"/>
    <w:rsid w:val="00F430C1"/>
    <w:rsid w:val="00F43B80"/>
    <w:rsid w:val="00F46473"/>
    <w:rsid w:val="00F46955"/>
    <w:rsid w:val="00F528F1"/>
    <w:rsid w:val="00F54AC1"/>
    <w:rsid w:val="00F56727"/>
    <w:rsid w:val="00F62317"/>
    <w:rsid w:val="00F6273B"/>
    <w:rsid w:val="00F63225"/>
    <w:rsid w:val="00F63384"/>
    <w:rsid w:val="00F63FF4"/>
    <w:rsid w:val="00F6568B"/>
    <w:rsid w:val="00F66A54"/>
    <w:rsid w:val="00F6787C"/>
    <w:rsid w:val="00F706A1"/>
    <w:rsid w:val="00F7123F"/>
    <w:rsid w:val="00F732AA"/>
    <w:rsid w:val="00F73550"/>
    <w:rsid w:val="00F73BCA"/>
    <w:rsid w:val="00F73D3B"/>
    <w:rsid w:val="00F73ECA"/>
    <w:rsid w:val="00F74C4B"/>
    <w:rsid w:val="00F7501A"/>
    <w:rsid w:val="00F76431"/>
    <w:rsid w:val="00F76B3F"/>
    <w:rsid w:val="00F76EB0"/>
    <w:rsid w:val="00F77951"/>
    <w:rsid w:val="00F810BF"/>
    <w:rsid w:val="00F814E7"/>
    <w:rsid w:val="00F82E40"/>
    <w:rsid w:val="00F868A0"/>
    <w:rsid w:val="00F87B1D"/>
    <w:rsid w:val="00F90C32"/>
    <w:rsid w:val="00F91C01"/>
    <w:rsid w:val="00F9244C"/>
    <w:rsid w:val="00F95690"/>
    <w:rsid w:val="00F9790F"/>
    <w:rsid w:val="00F97BC6"/>
    <w:rsid w:val="00FA0301"/>
    <w:rsid w:val="00FA06CF"/>
    <w:rsid w:val="00FA2BF1"/>
    <w:rsid w:val="00FA2F87"/>
    <w:rsid w:val="00FA3211"/>
    <w:rsid w:val="00FA3DBD"/>
    <w:rsid w:val="00FA6F19"/>
    <w:rsid w:val="00FA6F57"/>
    <w:rsid w:val="00FA7AB8"/>
    <w:rsid w:val="00FB04D2"/>
    <w:rsid w:val="00FB0A87"/>
    <w:rsid w:val="00FB106F"/>
    <w:rsid w:val="00FB2DDE"/>
    <w:rsid w:val="00FB2E0A"/>
    <w:rsid w:val="00FB3F06"/>
    <w:rsid w:val="00FB51FE"/>
    <w:rsid w:val="00FB5BA7"/>
    <w:rsid w:val="00FB6946"/>
    <w:rsid w:val="00FB732C"/>
    <w:rsid w:val="00FB7841"/>
    <w:rsid w:val="00FC1297"/>
    <w:rsid w:val="00FC25D7"/>
    <w:rsid w:val="00FC2C74"/>
    <w:rsid w:val="00FC3643"/>
    <w:rsid w:val="00FC3DC8"/>
    <w:rsid w:val="00FC5574"/>
    <w:rsid w:val="00FD00EF"/>
    <w:rsid w:val="00FD17FF"/>
    <w:rsid w:val="00FD21FA"/>
    <w:rsid w:val="00FD244C"/>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 w:type="paragraph" w:styleId="BalloonText">
    <w:name w:val="Balloon Text"/>
    <w:basedOn w:val="Normal"/>
    <w:link w:val="BalloonTextChar"/>
    <w:uiPriority w:val="99"/>
    <w:semiHidden/>
    <w:unhideWhenUsed/>
    <w:rsid w:val="006F2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2F"/>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8994">
      <w:bodyDiv w:val="1"/>
      <w:marLeft w:val="0"/>
      <w:marRight w:val="0"/>
      <w:marTop w:val="0"/>
      <w:marBottom w:val="0"/>
      <w:divBdr>
        <w:top w:val="none" w:sz="0" w:space="0" w:color="auto"/>
        <w:left w:val="none" w:sz="0" w:space="0" w:color="auto"/>
        <w:bottom w:val="none" w:sz="0" w:space="0" w:color="auto"/>
        <w:right w:val="none" w:sz="0" w:space="0" w:color="auto"/>
      </w:divBdr>
    </w:div>
    <w:div w:id="292519127">
      <w:bodyDiv w:val="1"/>
      <w:marLeft w:val="0"/>
      <w:marRight w:val="0"/>
      <w:marTop w:val="0"/>
      <w:marBottom w:val="0"/>
      <w:divBdr>
        <w:top w:val="none" w:sz="0" w:space="0" w:color="auto"/>
        <w:left w:val="none" w:sz="0" w:space="0" w:color="auto"/>
        <w:bottom w:val="none" w:sz="0" w:space="0" w:color="auto"/>
        <w:right w:val="none" w:sz="0" w:space="0" w:color="auto"/>
      </w:divBdr>
    </w:div>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554584680">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364598218">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EMPRA%20Project\ND_SS_SR%20function%20workshop_121124\Nooksack%20Dace_SR%20function%20documentation\Data_ND_Substrate_Cobble_SysCapa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FinalSR!$A$2:$A$12</c:f>
              <c:numCache>
                <c:formatCode>0.00</c:formatCode>
                <c:ptCount val="11"/>
                <c:pt idx="0">
                  <c:v>3</c:v>
                </c:pt>
                <c:pt idx="1">
                  <c:v>13</c:v>
                </c:pt>
                <c:pt idx="2">
                  <c:v>29</c:v>
                </c:pt>
                <c:pt idx="3">
                  <c:v>42</c:v>
                </c:pt>
                <c:pt idx="4">
                  <c:v>53.5</c:v>
                </c:pt>
                <c:pt idx="5">
                  <c:v>62</c:v>
                </c:pt>
                <c:pt idx="6">
                  <c:v>69</c:v>
                </c:pt>
                <c:pt idx="7">
                  <c:v>75</c:v>
                </c:pt>
                <c:pt idx="8">
                  <c:v>80</c:v>
                </c:pt>
                <c:pt idx="9">
                  <c:v>100</c:v>
                </c:pt>
              </c:numCache>
            </c:numRef>
          </c:xVal>
          <c:yVal>
            <c:numRef>
              <c:f>FinalSR!$B$2:$B$12</c:f>
              <c:numCache>
                <c:formatCode>0.00</c:formatCode>
                <c:ptCount val="11"/>
                <c:pt idx="0">
                  <c:v>0</c:v>
                </c:pt>
                <c:pt idx="1">
                  <c:v>4.5</c:v>
                </c:pt>
                <c:pt idx="2">
                  <c:v>12.734864300626301</c:v>
                </c:pt>
                <c:pt idx="3">
                  <c:v>22.129436325678466</c:v>
                </c:pt>
                <c:pt idx="4">
                  <c:v>35.073068893527996</c:v>
                </c:pt>
                <c:pt idx="5">
                  <c:v>49.060542797494669</c:v>
                </c:pt>
                <c:pt idx="6">
                  <c:v>64.8</c:v>
                </c:pt>
                <c:pt idx="7">
                  <c:v>83.333333333333343</c:v>
                </c:pt>
                <c:pt idx="8">
                  <c:v>100</c:v>
                </c:pt>
                <c:pt idx="9">
                  <c:v>100</c:v>
                </c:pt>
              </c:numCache>
            </c:numRef>
          </c:yVal>
          <c:smooth val="0"/>
          <c:extLst>
            <c:ext xmlns:c16="http://schemas.microsoft.com/office/drawing/2014/chart" uri="{C3380CC4-5D6E-409C-BE32-E72D297353CC}">
              <c16:uniqueId val="{00000000-7DF8-49DD-B2E6-37F7920235B7}"/>
            </c:ext>
          </c:extLst>
        </c:ser>
        <c:dLbls>
          <c:showLegendKey val="0"/>
          <c:showVal val="0"/>
          <c:showCatName val="0"/>
          <c:showSerName val="0"/>
          <c:showPercent val="0"/>
          <c:showBubbleSize val="0"/>
        </c:dLbls>
        <c:axId val="1532256528"/>
        <c:axId val="1532257008"/>
      </c:scatterChart>
      <c:valAx>
        <c:axId val="1532256528"/>
        <c:scaling>
          <c:orientation val="minMax"/>
          <c:max val="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cobble and boulder substrate cover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7008"/>
        <c:crosses val="autoZero"/>
        <c:crossBetween val="midCat"/>
        <c:majorUnit val="10"/>
        <c:minorUnit val="5"/>
      </c:valAx>
      <c:valAx>
        <c:axId val="153225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6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15D5-92AA-4853-B47E-74BD2A5E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Gumbee</cp:lastModifiedBy>
  <cp:revision>7</cp:revision>
  <dcterms:created xsi:type="dcterms:W3CDTF">2024-11-08T15:48:00Z</dcterms:created>
  <dcterms:modified xsi:type="dcterms:W3CDTF">2024-12-06T23:34:00Z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d5e9f445-463c-3879-bd3d-643ac044457e</vt:lpwstr>
  </property>
  <property fmtid="{D5CDD505-2E9C-101B-9397-08002B2CF9AE}" pid="4" name="Mendeley Citation Style_1">
    <vt:lpwstr>http://www.zotero.org/styles/ecology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http://www.zotero.org/styles/canadian-journal-of-fisheries-and-aquatic-sciences</vt:lpwstr>
  </property>
  <property fmtid="{D5CDD505-2E9C-101B-9397-08002B2CF9AE}" pid="12" name="Mendeley Recent Style Name 3_1">
    <vt:lpwstr>Canadian Journal of Fisheries and Aquatic Sciences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