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DCA1" w14:textId="2844D1F6" w:rsidR="3721CB8D" w:rsidRPr="005949EB" w:rsidRDefault="00543319" w:rsidP="008373D9">
      <w:pPr>
        <w:pStyle w:val="Heading1"/>
        <w:keepNext w:val="0"/>
        <w:keepLines w:val="0"/>
        <w:widowControl w:val="0"/>
        <w:spacing w:before="0" w:line="240" w:lineRule="auto"/>
        <w:jc w:val="center"/>
        <w:rPr>
          <w:rFonts w:ascii="Open Sans SemiBold" w:hAnsi="Open Sans SemiBold" w:cs="Open Sans SemiBold"/>
          <w:color w:val="004848"/>
        </w:rPr>
      </w:pPr>
      <w:r w:rsidRPr="005949EB">
        <w:rPr>
          <w:rFonts w:ascii="Open Sans SemiBold" w:hAnsi="Open Sans SemiBold" w:cs="Open Sans SemiBold"/>
          <w:color w:val="004848"/>
        </w:rPr>
        <w:t>Summary:</w:t>
      </w:r>
      <w:r w:rsidR="00661F88" w:rsidRPr="005949EB">
        <w:rPr>
          <w:rFonts w:ascii="Open Sans SemiBold" w:hAnsi="Open Sans SemiBold" w:cs="Open Sans SemiBold"/>
          <w:color w:val="004848"/>
        </w:rPr>
        <w:t xml:space="preserve"> </w:t>
      </w:r>
      <w:r w:rsidR="00BF2AA7">
        <w:rPr>
          <w:rFonts w:ascii="Open Sans SemiBold" w:hAnsi="Open Sans SemiBold" w:cs="Open Sans SemiBold"/>
          <w:color w:val="004848"/>
        </w:rPr>
        <w:t xml:space="preserve">Percent </w:t>
      </w:r>
      <w:r w:rsidR="00BA6755">
        <w:rPr>
          <w:rFonts w:ascii="Open Sans SemiBold" w:hAnsi="Open Sans SemiBold" w:cs="Open Sans SemiBold"/>
          <w:color w:val="004848"/>
        </w:rPr>
        <w:t xml:space="preserve">Cobble </w:t>
      </w:r>
      <w:r w:rsidR="00B07EA0">
        <w:rPr>
          <w:rFonts w:ascii="Open Sans SemiBold" w:hAnsi="Open Sans SemiBold" w:cs="Open Sans SemiBold"/>
          <w:color w:val="004848"/>
        </w:rPr>
        <w:t xml:space="preserve">and Boulder </w:t>
      </w:r>
      <w:r w:rsidR="00BA6755">
        <w:rPr>
          <w:rFonts w:ascii="Open Sans SemiBold" w:hAnsi="Open Sans SemiBold" w:cs="Open Sans SemiBold"/>
          <w:color w:val="004848"/>
        </w:rPr>
        <w:t>Substrate Cover</w:t>
      </w:r>
      <w:r w:rsidR="005559F2">
        <w:rPr>
          <w:rFonts w:ascii="Open Sans" w:hAnsi="Open Sans" w:cs="Open Sans"/>
          <w:color w:val="auto"/>
          <w:sz w:val="22"/>
          <w:szCs w:val="22"/>
        </w:rPr>
        <w:t xml:space="preserve"> </w:t>
      </w:r>
      <w:r w:rsidRPr="005559F2">
        <w:rPr>
          <w:rFonts w:ascii="Open Sans SemiBold" w:hAnsi="Open Sans SemiBold" w:cs="Open Sans SemiBold"/>
          <w:color w:val="004848"/>
        </w:rPr>
        <w:t xml:space="preserve">and </w:t>
      </w:r>
      <w:r w:rsidR="00394B5C" w:rsidRPr="005559F2">
        <w:rPr>
          <w:rFonts w:ascii="Open Sans SemiBold" w:hAnsi="Open Sans SemiBold" w:cs="Open Sans SemiBold"/>
          <w:color w:val="004848"/>
        </w:rPr>
        <w:t>System Capacity</w:t>
      </w:r>
      <w:r w:rsidR="0012579D">
        <w:rPr>
          <w:rFonts w:ascii="Open Sans SemiBold" w:hAnsi="Open Sans SemiBold" w:cs="Open Sans SemiBold"/>
          <w:color w:val="004848"/>
        </w:rPr>
        <w:t xml:space="preserve"> for Nooksack Dace</w:t>
      </w:r>
    </w:p>
    <w:p w14:paraId="3F0191E4" w14:textId="78FCFDD8" w:rsidR="3EB168DF" w:rsidRPr="005949EB" w:rsidRDefault="3EB168DF" w:rsidP="00E962EA">
      <w:pPr>
        <w:widowControl w:val="0"/>
        <w:spacing w:after="0" w:line="240" w:lineRule="auto"/>
        <w:rPr>
          <w:rFonts w:ascii="Open Sans SemiBold" w:hAnsi="Open Sans SemiBold" w:cs="Open Sans SemiBold"/>
        </w:rPr>
      </w:pPr>
    </w:p>
    <w:p w14:paraId="07F84CD3" w14:textId="52005BC6" w:rsidR="004F3D72" w:rsidRPr="005949EB" w:rsidRDefault="008373D9" w:rsidP="005559F2">
      <w:pPr>
        <w:pStyle w:val="Heading1"/>
        <w:keepNext w:val="0"/>
        <w:keepLines w:val="0"/>
        <w:widowControl w:val="0"/>
        <w:spacing w:before="0" w:line="240" w:lineRule="auto"/>
        <w:ind w:left="1276" w:hanging="1276"/>
        <w:rPr>
          <w:rFonts w:ascii="Open Sans" w:eastAsiaTheme="minorEastAsia" w:hAnsi="Open Sans" w:cs="Open Sans"/>
          <w:color w:val="auto"/>
          <w:sz w:val="24"/>
          <w:szCs w:val="24"/>
        </w:rPr>
      </w:pPr>
      <w:r>
        <w:rPr>
          <w:rFonts w:ascii="Open Sans SemiBold" w:hAnsi="Open Sans SemiBold" w:cs="Open Sans SemiBold"/>
          <w:noProof/>
          <w:color w:val="004848"/>
        </w:rPr>
        <w:drawing>
          <wp:anchor distT="0" distB="0" distL="114300" distR="114300" simplePos="0" relativeHeight="251658240" behindDoc="0" locked="0" layoutInCell="1" allowOverlap="1" wp14:anchorId="0F13F6E5" wp14:editId="34065F4F">
            <wp:simplePos x="0" y="0"/>
            <wp:positionH relativeFrom="column">
              <wp:posOffset>2517775</wp:posOffset>
            </wp:positionH>
            <wp:positionV relativeFrom="paragraph">
              <wp:posOffset>164465</wp:posOffset>
            </wp:positionV>
            <wp:extent cx="3665220" cy="1968500"/>
            <wp:effectExtent l="0" t="0" r="0" b="0"/>
            <wp:wrapSquare wrapText="bothSides"/>
            <wp:docPr id="612578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5220" cy="1968500"/>
                    </a:xfrm>
                    <a:prstGeom prst="rect">
                      <a:avLst/>
                    </a:prstGeom>
                    <a:noFill/>
                  </pic:spPr>
                </pic:pic>
              </a:graphicData>
            </a:graphic>
            <wp14:sizeRelH relativeFrom="margin">
              <wp14:pctWidth>0</wp14:pctWidth>
            </wp14:sizeRelH>
            <wp14:sizeRelV relativeFrom="margin">
              <wp14:pctHeight>0</wp14:pctHeight>
            </wp14:sizeRelV>
          </wp:anchor>
        </w:drawing>
      </w:r>
      <w:r w:rsidR="00D065C4" w:rsidRPr="005949EB">
        <w:rPr>
          <w:rFonts w:ascii="Open Sans SemiBold" w:hAnsi="Open Sans SemiBold" w:cs="Open Sans SemiBold"/>
          <w:sz w:val="28"/>
          <w:szCs w:val="28"/>
          <w:u w:val="single"/>
        </w:rPr>
        <w:t>Stressor</w:t>
      </w:r>
      <w:r w:rsidR="00D065C4" w:rsidRPr="005949EB">
        <w:rPr>
          <w:rFonts w:ascii="Open Sans SemiBold" w:hAnsi="Open Sans SemiBold" w:cs="Open Sans SemiBold"/>
          <w:b/>
          <w:bCs/>
          <w:sz w:val="28"/>
          <w:szCs w:val="28"/>
          <w:u w:val="single"/>
        </w:rPr>
        <w:t>:</w:t>
      </w:r>
      <w:r w:rsidR="00D065C4" w:rsidRPr="005949EB">
        <w:rPr>
          <w:rFonts w:ascii="Open Sans" w:hAnsi="Open Sans" w:cs="Open Sans"/>
        </w:rPr>
        <w:t xml:space="preserve"> </w:t>
      </w:r>
      <w:r w:rsidR="00E225A1" w:rsidRPr="00E225A1">
        <w:rPr>
          <w:rFonts w:ascii="Open Sans" w:hAnsi="Open Sans" w:cs="Open Sans"/>
          <w:color w:val="auto"/>
          <w:sz w:val="24"/>
          <w:szCs w:val="24"/>
        </w:rPr>
        <w:t xml:space="preserve">% </w:t>
      </w:r>
      <w:r w:rsidR="00BA6755">
        <w:rPr>
          <w:rFonts w:ascii="Open Sans" w:hAnsi="Open Sans" w:cs="Open Sans"/>
          <w:color w:val="auto"/>
          <w:sz w:val="24"/>
          <w:szCs w:val="24"/>
        </w:rPr>
        <w:t xml:space="preserve">cobble </w:t>
      </w:r>
      <w:r w:rsidR="00E27A74">
        <w:rPr>
          <w:rFonts w:ascii="Open Sans" w:hAnsi="Open Sans" w:cs="Open Sans"/>
          <w:color w:val="auto"/>
          <w:sz w:val="24"/>
          <w:szCs w:val="24"/>
        </w:rPr>
        <w:t xml:space="preserve">and boulder </w:t>
      </w:r>
      <w:r w:rsidR="00BA6755">
        <w:rPr>
          <w:rFonts w:ascii="Open Sans" w:hAnsi="Open Sans" w:cs="Open Sans"/>
          <w:color w:val="auto"/>
          <w:sz w:val="24"/>
          <w:szCs w:val="24"/>
        </w:rPr>
        <w:t>substrate cover</w:t>
      </w:r>
    </w:p>
    <w:p w14:paraId="504D6B01" w14:textId="33B01103" w:rsidR="00E962EA" w:rsidRPr="005949EB" w:rsidRDefault="00E962EA" w:rsidP="00E962EA">
      <w:pPr>
        <w:spacing w:after="0" w:line="240" w:lineRule="auto"/>
        <w:ind w:left="1440" w:hanging="1440"/>
      </w:pPr>
    </w:p>
    <w:p w14:paraId="0705F895" w14:textId="55525128" w:rsidR="004136A4" w:rsidRPr="00AA73D6" w:rsidRDefault="00041823" w:rsidP="00AA73D6">
      <w:pPr>
        <w:pStyle w:val="Heading1"/>
        <w:keepNext w:val="0"/>
        <w:keepLines w:val="0"/>
        <w:widowControl w:val="0"/>
        <w:spacing w:before="0" w:line="240" w:lineRule="auto"/>
        <w:ind w:left="1440" w:hanging="1440"/>
        <w:rPr>
          <w:rFonts w:ascii="Open Sans" w:hAnsi="Open Sans" w:cs="Open Sans"/>
          <w:sz w:val="24"/>
          <w:szCs w:val="24"/>
        </w:rPr>
      </w:pPr>
      <w:r w:rsidRPr="005949EB">
        <w:rPr>
          <w:rStyle w:val="Heading2Char"/>
          <w:sz w:val="28"/>
          <w:szCs w:val="28"/>
        </w:rPr>
        <w:t>Response:</w:t>
      </w:r>
      <w:r w:rsidRPr="005949EB">
        <w:rPr>
          <w:rFonts w:ascii="Open Sans" w:hAnsi="Open Sans" w:cs="Open Sans"/>
        </w:rPr>
        <w:t xml:space="preserve"> </w:t>
      </w:r>
      <w:r w:rsidR="00B019BF">
        <w:rPr>
          <w:rFonts w:ascii="Open Sans" w:eastAsiaTheme="minorEastAsia" w:hAnsi="Open Sans" w:cs="Open Sans"/>
          <w:color w:val="auto"/>
          <w:sz w:val="24"/>
          <w:szCs w:val="24"/>
        </w:rPr>
        <w:t>System Capacity (%)</w:t>
      </w:r>
    </w:p>
    <w:p w14:paraId="1EA0C41F" w14:textId="44A0A43B" w:rsidR="004136A4" w:rsidRPr="005949EB" w:rsidRDefault="004136A4" w:rsidP="009402F4">
      <w:pPr>
        <w:pStyle w:val="Heading1"/>
        <w:widowControl w:val="0"/>
        <w:spacing w:line="240" w:lineRule="auto"/>
        <w:ind w:left="1134" w:hanging="1134"/>
        <w:rPr>
          <w:rFonts w:ascii="Open Sans" w:hAnsi="Open Sans" w:cs="Open Sans"/>
          <w:sz w:val="24"/>
          <w:szCs w:val="24"/>
        </w:rPr>
      </w:pPr>
      <w:r w:rsidRPr="005949EB">
        <w:rPr>
          <w:rStyle w:val="Heading2Char"/>
          <w:sz w:val="28"/>
          <w:szCs w:val="28"/>
        </w:rPr>
        <w:t>Species:</w:t>
      </w:r>
      <w:r w:rsidRPr="005949EB">
        <w:rPr>
          <w:rFonts w:ascii="Open Sans SemiBold" w:hAnsi="Open Sans SemiBold" w:cs="Open Sans SemiBold"/>
        </w:rPr>
        <w:t xml:space="preserve"> </w:t>
      </w:r>
      <w:r w:rsidR="00196385" w:rsidRPr="005949EB">
        <w:rPr>
          <w:rFonts w:ascii="Open Sans" w:eastAsiaTheme="minorEastAsia" w:hAnsi="Open Sans" w:cs="Open Sans"/>
          <w:color w:val="auto"/>
          <w:sz w:val="24"/>
          <w:szCs w:val="24"/>
        </w:rPr>
        <w:t>Nooksack Dace (</w:t>
      </w:r>
      <w:r w:rsidR="00196385" w:rsidRPr="005949EB">
        <w:rPr>
          <w:rFonts w:ascii="Open Sans" w:eastAsiaTheme="minorEastAsia" w:hAnsi="Open Sans" w:cs="Open Sans"/>
          <w:i/>
          <w:iCs/>
          <w:color w:val="auto"/>
          <w:sz w:val="24"/>
          <w:szCs w:val="24"/>
        </w:rPr>
        <w:t>Rhinichthys cataractae</w:t>
      </w:r>
      <w:r w:rsidR="00196385" w:rsidRPr="0052431D">
        <w:rPr>
          <w:rFonts w:ascii="Open Sans" w:eastAsiaTheme="minorEastAsia" w:hAnsi="Open Sans" w:cs="Open Sans"/>
          <w:color w:val="auto"/>
          <w:sz w:val="24"/>
          <w:szCs w:val="24"/>
        </w:rPr>
        <w:t>)</w:t>
      </w:r>
    </w:p>
    <w:p w14:paraId="4E96A4B0" w14:textId="1C3C3B73" w:rsidR="008E3ACA" w:rsidRPr="000F1253" w:rsidRDefault="00196385" w:rsidP="008E3ACA">
      <w:r w:rsidRPr="000F1253">
        <w:rPr>
          <w:rStyle w:val="Heading2Char"/>
          <w:sz w:val="28"/>
          <w:szCs w:val="28"/>
          <w:u w:val="none"/>
        </w:rPr>
        <w:tab/>
      </w:r>
      <w:r w:rsidRPr="000F1253">
        <w:rPr>
          <w:rStyle w:val="Heading2Char"/>
          <w:sz w:val="28"/>
          <w:szCs w:val="28"/>
          <w:u w:val="none"/>
        </w:rPr>
        <w:tab/>
      </w:r>
    </w:p>
    <w:p w14:paraId="336FD5AA" w14:textId="48469DDF" w:rsidR="003C3F8D" w:rsidRPr="005949EB" w:rsidRDefault="00887B95" w:rsidP="00360F36">
      <w:pPr>
        <w:pStyle w:val="Heading1"/>
        <w:keepNext w:val="0"/>
        <w:keepLines w:val="0"/>
        <w:widowControl w:val="0"/>
        <w:spacing w:before="0" w:line="240" w:lineRule="auto"/>
        <w:rPr>
          <w:rFonts w:cstheme="majorHAnsi"/>
          <w:color w:val="auto"/>
          <w:sz w:val="25"/>
          <w:szCs w:val="25"/>
        </w:rPr>
      </w:pPr>
      <w:r w:rsidRPr="005949EB">
        <w:rPr>
          <w:rStyle w:val="Heading2Char"/>
          <w:sz w:val="28"/>
          <w:szCs w:val="28"/>
        </w:rPr>
        <w:t>Life Stage:</w:t>
      </w:r>
      <w:r w:rsidRPr="005949EB">
        <w:rPr>
          <w:rFonts w:cstheme="majorHAnsi"/>
        </w:rPr>
        <w:t xml:space="preserve"> </w:t>
      </w:r>
      <w:r w:rsidR="00196385" w:rsidRPr="005949EB">
        <w:rPr>
          <w:rFonts w:ascii="Open Sans" w:eastAsiaTheme="minorEastAsia" w:hAnsi="Open Sans" w:cs="Open Sans"/>
          <w:color w:val="auto"/>
          <w:sz w:val="24"/>
          <w:szCs w:val="24"/>
        </w:rPr>
        <w:t xml:space="preserve">Adult </w:t>
      </w:r>
    </w:p>
    <w:p w14:paraId="4FEC31FB" w14:textId="77777777" w:rsidR="00E962EA" w:rsidRPr="005949EB" w:rsidRDefault="00E962EA" w:rsidP="00E962EA"/>
    <w:p w14:paraId="6C9218E0" w14:textId="431D8520" w:rsidR="00EE401F" w:rsidRPr="005949EB" w:rsidRDefault="00ED6356" w:rsidP="005559F2">
      <w:pPr>
        <w:pStyle w:val="Heading1"/>
        <w:keepNext w:val="0"/>
        <w:keepLines w:val="0"/>
        <w:widowControl w:val="0"/>
        <w:spacing w:before="0" w:line="240" w:lineRule="auto"/>
        <w:ind w:left="1134" w:hanging="1134"/>
        <w:rPr>
          <w:rFonts w:cstheme="majorHAnsi"/>
          <w:color w:val="auto"/>
          <w:sz w:val="28"/>
          <w:szCs w:val="28"/>
        </w:rPr>
      </w:pPr>
      <w:r w:rsidRPr="005949EB">
        <w:rPr>
          <w:rStyle w:val="Heading2Char"/>
          <w:sz w:val="28"/>
          <w:szCs w:val="28"/>
        </w:rPr>
        <w:t>System</w:t>
      </w:r>
      <w:r w:rsidR="00D065C4" w:rsidRPr="005949EB">
        <w:rPr>
          <w:rStyle w:val="Heading2Char"/>
          <w:sz w:val="28"/>
          <w:szCs w:val="28"/>
        </w:rPr>
        <w:t>:</w:t>
      </w:r>
      <w:r w:rsidR="00D065C4" w:rsidRPr="005949EB">
        <w:rPr>
          <w:rFonts w:cstheme="majorHAnsi"/>
        </w:rPr>
        <w:t xml:space="preserve"> </w:t>
      </w:r>
      <w:r w:rsidR="005559F2">
        <w:rPr>
          <w:rFonts w:ascii="Open Sans" w:eastAsiaTheme="minorEastAsia" w:hAnsi="Open Sans" w:cs="Open Sans"/>
          <w:color w:val="auto"/>
          <w:sz w:val="24"/>
          <w:szCs w:val="24"/>
        </w:rPr>
        <w:t>Lower Fraser Valley, including the full distribution range of Nooksack Dace</w:t>
      </w:r>
    </w:p>
    <w:p w14:paraId="2BF9B157" w14:textId="77777777" w:rsidR="00E962EA" w:rsidRPr="005949EB" w:rsidRDefault="00E962EA" w:rsidP="00E962EA"/>
    <w:p w14:paraId="38BF7949" w14:textId="628D8B19" w:rsidR="00E962EA" w:rsidRPr="005949EB" w:rsidRDefault="0D60F6D8" w:rsidP="008E3ACA">
      <w:pPr>
        <w:pStyle w:val="Heading1"/>
        <w:keepNext w:val="0"/>
        <w:keepLines w:val="0"/>
        <w:widowControl w:val="0"/>
        <w:spacing w:before="0" w:line="240" w:lineRule="auto"/>
        <w:rPr>
          <w:rFonts w:eastAsiaTheme="minorEastAsia" w:cstheme="majorHAnsi"/>
          <w:color w:val="auto"/>
          <w:sz w:val="28"/>
          <w:szCs w:val="28"/>
        </w:rPr>
      </w:pPr>
      <w:r w:rsidRPr="005949EB">
        <w:rPr>
          <w:rStyle w:val="Heading2Char"/>
          <w:sz w:val="28"/>
          <w:szCs w:val="28"/>
        </w:rPr>
        <w:t>Function</w:t>
      </w:r>
      <w:r w:rsidR="5D2C5D7E" w:rsidRPr="005949EB">
        <w:rPr>
          <w:rStyle w:val="Heading2Char"/>
          <w:sz w:val="28"/>
          <w:szCs w:val="28"/>
        </w:rPr>
        <w:t xml:space="preserve"> Derivation</w:t>
      </w:r>
      <w:r w:rsidR="2AEA4719" w:rsidRPr="005949EB">
        <w:rPr>
          <w:rStyle w:val="Heading2Char"/>
          <w:sz w:val="28"/>
          <w:szCs w:val="28"/>
        </w:rPr>
        <w:t>:</w:t>
      </w:r>
      <w:r w:rsidR="2AEA4719" w:rsidRPr="005949EB">
        <w:rPr>
          <w:rFonts w:cstheme="majorHAnsi"/>
        </w:rPr>
        <w:t xml:space="preserve"> </w:t>
      </w:r>
      <w:r w:rsidR="005559F2">
        <w:rPr>
          <w:rFonts w:ascii="Open Sans" w:eastAsiaTheme="minorEastAsia" w:hAnsi="Open Sans" w:cs="Open Sans"/>
          <w:color w:val="auto"/>
          <w:sz w:val="24"/>
          <w:szCs w:val="24"/>
        </w:rPr>
        <w:t>E</w:t>
      </w:r>
      <w:r w:rsidR="00B106F9" w:rsidRPr="005949EB">
        <w:rPr>
          <w:rFonts w:ascii="Open Sans" w:eastAsiaTheme="minorEastAsia" w:hAnsi="Open Sans" w:cs="Open Sans"/>
          <w:color w:val="auto"/>
          <w:sz w:val="24"/>
          <w:szCs w:val="24"/>
        </w:rPr>
        <w:t>mpirical data</w:t>
      </w:r>
      <w:r w:rsidR="00483641">
        <w:rPr>
          <w:rFonts w:ascii="Open Sans" w:eastAsiaTheme="minorEastAsia" w:hAnsi="Open Sans" w:cs="Open Sans"/>
          <w:color w:val="auto"/>
          <w:sz w:val="24"/>
          <w:szCs w:val="24"/>
        </w:rPr>
        <w:t xml:space="preserve"> for Nooksack Dace from Bertrand </w:t>
      </w:r>
      <w:r w:rsidR="00672281">
        <w:rPr>
          <w:rFonts w:ascii="Open Sans" w:eastAsiaTheme="minorEastAsia" w:hAnsi="Open Sans" w:cs="Open Sans"/>
          <w:color w:val="auto"/>
          <w:sz w:val="24"/>
          <w:szCs w:val="24"/>
        </w:rPr>
        <w:t>and Pepin c</w:t>
      </w:r>
      <w:r w:rsidR="00483641">
        <w:rPr>
          <w:rFonts w:ascii="Open Sans" w:eastAsiaTheme="minorEastAsia" w:hAnsi="Open Sans" w:cs="Open Sans"/>
          <w:color w:val="auto"/>
          <w:sz w:val="24"/>
          <w:szCs w:val="24"/>
        </w:rPr>
        <w:t>reek</w:t>
      </w:r>
      <w:r w:rsidR="00672281">
        <w:rPr>
          <w:rFonts w:ascii="Open Sans" w:eastAsiaTheme="minorEastAsia" w:hAnsi="Open Sans" w:cs="Open Sans"/>
          <w:color w:val="auto"/>
          <w:sz w:val="24"/>
          <w:szCs w:val="24"/>
        </w:rPr>
        <w:t>s</w:t>
      </w:r>
      <w:r w:rsidR="00483641">
        <w:rPr>
          <w:rFonts w:ascii="Open Sans" w:eastAsiaTheme="minorEastAsia" w:hAnsi="Open Sans" w:cs="Open Sans"/>
          <w:color w:val="auto"/>
          <w:sz w:val="24"/>
          <w:szCs w:val="24"/>
        </w:rPr>
        <w:t xml:space="preserve"> and </w:t>
      </w:r>
      <w:r w:rsidR="002458E1">
        <w:rPr>
          <w:rFonts w:ascii="Open Sans" w:eastAsiaTheme="minorEastAsia" w:hAnsi="Open Sans" w:cs="Open Sans"/>
          <w:color w:val="auto"/>
          <w:sz w:val="24"/>
          <w:szCs w:val="24"/>
        </w:rPr>
        <w:t>published Habitat Suitability Index (HSI)</w:t>
      </w:r>
      <w:r w:rsidR="006F2F2F">
        <w:rPr>
          <w:rFonts w:ascii="Open Sans" w:eastAsiaTheme="minorEastAsia" w:hAnsi="Open Sans" w:cs="Open Sans"/>
          <w:color w:val="auto"/>
          <w:sz w:val="24"/>
          <w:szCs w:val="24"/>
        </w:rPr>
        <w:t xml:space="preserve"> curve </w:t>
      </w:r>
      <w:r w:rsidR="00483641">
        <w:rPr>
          <w:rFonts w:ascii="Open Sans" w:eastAsiaTheme="minorEastAsia" w:hAnsi="Open Sans" w:cs="Open Sans"/>
          <w:color w:val="auto"/>
          <w:sz w:val="24"/>
          <w:szCs w:val="24"/>
        </w:rPr>
        <w:t>for Longnose Dace from across North America</w:t>
      </w:r>
    </w:p>
    <w:p w14:paraId="263CE917" w14:textId="1EC0AF62" w:rsidR="008E3ACA" w:rsidRPr="005949EB" w:rsidRDefault="00CB75D4" w:rsidP="00CB75D4">
      <w:pPr>
        <w:tabs>
          <w:tab w:val="left" w:pos="6295"/>
        </w:tabs>
      </w:pPr>
      <w:r w:rsidRPr="005949EB">
        <w:tab/>
      </w:r>
    </w:p>
    <w:p w14:paraId="3B072ABE" w14:textId="08A1C6AC" w:rsidR="00AF46BA" w:rsidRPr="005949EB" w:rsidRDefault="3D17529D" w:rsidP="00515975">
      <w:pPr>
        <w:pStyle w:val="Heading1"/>
        <w:keepNext w:val="0"/>
        <w:keepLines w:val="0"/>
        <w:widowControl w:val="0"/>
        <w:spacing w:before="0" w:line="240" w:lineRule="auto"/>
        <w:rPr>
          <w:rFonts w:ascii="Open Sans" w:eastAsiaTheme="minorEastAsia" w:hAnsi="Open Sans" w:cs="Open Sans"/>
          <w:color w:val="auto"/>
          <w:sz w:val="24"/>
          <w:szCs w:val="24"/>
        </w:rPr>
      </w:pPr>
      <w:r w:rsidRPr="005949EB">
        <w:rPr>
          <w:rStyle w:val="Heading2Char"/>
          <w:sz w:val="28"/>
          <w:szCs w:val="28"/>
        </w:rPr>
        <w:t>Transferability</w:t>
      </w:r>
      <w:r w:rsidR="59B482CC" w:rsidRPr="005949EB">
        <w:rPr>
          <w:rStyle w:val="Heading2Char"/>
          <w:sz w:val="28"/>
          <w:szCs w:val="28"/>
        </w:rPr>
        <w:t xml:space="preserve"> of </w:t>
      </w:r>
      <w:r w:rsidR="32994C73" w:rsidRPr="005949EB">
        <w:rPr>
          <w:rStyle w:val="Heading2Char"/>
          <w:sz w:val="28"/>
          <w:szCs w:val="28"/>
        </w:rPr>
        <w:t>Function</w:t>
      </w:r>
      <w:r w:rsidRPr="005949EB">
        <w:rPr>
          <w:rStyle w:val="Heading2Char"/>
          <w:sz w:val="28"/>
          <w:szCs w:val="28"/>
        </w:rPr>
        <w:t>:</w:t>
      </w:r>
      <w:r w:rsidR="1384BB29" w:rsidRPr="005949EB">
        <w:rPr>
          <w:rFonts w:cstheme="majorHAnsi"/>
          <w:color w:val="auto"/>
        </w:rPr>
        <w:t xml:space="preserve"> </w:t>
      </w:r>
      <w:r w:rsidR="00483641">
        <w:rPr>
          <w:rFonts w:ascii="Open Sans" w:eastAsiaTheme="minorEastAsia" w:hAnsi="Open Sans" w:cs="Open Sans"/>
          <w:color w:val="auto"/>
          <w:sz w:val="24"/>
          <w:szCs w:val="24"/>
        </w:rPr>
        <w:t xml:space="preserve">As local adaptations are likely minimal among different Nooksack Dace populations, we would not expect much variation in true tolerance among populations.  This function should therefore be broadly applicable to all populations of the species </w:t>
      </w:r>
      <w:r w:rsidR="00E83926" w:rsidRPr="00483641">
        <w:rPr>
          <w:rFonts w:ascii="Open Sans" w:eastAsiaTheme="minorEastAsia" w:hAnsi="Open Sans" w:cs="Open Sans"/>
          <w:color w:val="auto"/>
          <w:sz w:val="24"/>
          <w:szCs w:val="24"/>
        </w:rPr>
        <w:t>with caution.</w:t>
      </w:r>
      <w:r w:rsidR="00E83926" w:rsidRPr="005949EB">
        <w:rPr>
          <w:rFonts w:ascii="Open Sans" w:eastAsiaTheme="minorEastAsia" w:hAnsi="Open Sans" w:cs="Open Sans"/>
          <w:color w:val="auto"/>
          <w:sz w:val="24"/>
          <w:szCs w:val="24"/>
        </w:rPr>
        <w:t xml:space="preserve"> </w:t>
      </w:r>
    </w:p>
    <w:p w14:paraId="6DD5AFF6" w14:textId="77777777" w:rsidR="001605BC" w:rsidRPr="005949EB" w:rsidRDefault="001605BC" w:rsidP="001605BC"/>
    <w:p w14:paraId="73E9007B" w14:textId="39FC708F" w:rsidR="00315B1D" w:rsidRPr="005949EB" w:rsidRDefault="00315B1D" w:rsidP="00315B1D">
      <w:pPr>
        <w:pStyle w:val="Heading1"/>
        <w:spacing w:before="0" w:line="240" w:lineRule="auto"/>
        <w:rPr>
          <w:rFonts w:ascii="Open Sans" w:eastAsiaTheme="minorEastAsia" w:hAnsi="Open Sans" w:cs="Open Sans"/>
          <w:color w:val="auto"/>
          <w:sz w:val="24"/>
          <w:szCs w:val="24"/>
        </w:rPr>
      </w:pPr>
      <w:r w:rsidRPr="005949EB">
        <w:rPr>
          <w:rFonts w:ascii="Open Sans SemiBold" w:hAnsi="Open Sans SemiBold" w:cs="Open Sans SemiBold"/>
          <w:sz w:val="28"/>
          <w:szCs w:val="28"/>
          <w:u w:val="single"/>
        </w:rPr>
        <w:t>Model Validation:</w:t>
      </w:r>
      <w:r w:rsidRPr="005949EB">
        <w:rPr>
          <w:rFonts w:ascii="Open Sans" w:eastAsiaTheme="minorEastAsia" w:hAnsi="Open Sans" w:cs="Open Sans"/>
          <w:color w:val="auto"/>
          <w:sz w:val="24"/>
          <w:szCs w:val="24"/>
        </w:rPr>
        <w:t xml:space="preserve"> </w:t>
      </w:r>
      <w:r w:rsidR="00483641">
        <w:rPr>
          <w:rFonts w:ascii="Open Sans" w:eastAsiaTheme="minorEastAsia" w:hAnsi="Open Sans" w:cs="Open Sans"/>
          <w:color w:val="auto"/>
          <w:sz w:val="24"/>
          <w:szCs w:val="24"/>
        </w:rPr>
        <w:t>The m</w:t>
      </w:r>
      <w:r w:rsidRPr="005949EB">
        <w:rPr>
          <w:rFonts w:ascii="Open Sans" w:eastAsiaTheme="minorEastAsia" w:hAnsi="Open Sans" w:cs="Open Sans"/>
          <w:color w:val="auto"/>
          <w:sz w:val="24"/>
          <w:szCs w:val="24"/>
        </w:rPr>
        <w:t xml:space="preserve">odel </w:t>
      </w:r>
      <w:r w:rsidR="00483641">
        <w:rPr>
          <w:rFonts w:ascii="Open Sans" w:eastAsiaTheme="minorEastAsia" w:hAnsi="Open Sans" w:cs="Open Sans"/>
          <w:color w:val="auto"/>
          <w:sz w:val="24"/>
          <w:szCs w:val="24"/>
        </w:rPr>
        <w:t xml:space="preserve">has </w:t>
      </w:r>
      <w:r w:rsidRPr="005949EB">
        <w:rPr>
          <w:rFonts w:ascii="Open Sans" w:eastAsiaTheme="minorEastAsia" w:hAnsi="Open Sans" w:cs="Open Sans"/>
          <w:color w:val="auto"/>
          <w:sz w:val="24"/>
          <w:szCs w:val="24"/>
        </w:rPr>
        <w:t xml:space="preserve">not </w:t>
      </w:r>
      <w:r w:rsidR="00483641">
        <w:rPr>
          <w:rFonts w:ascii="Open Sans" w:eastAsiaTheme="minorEastAsia" w:hAnsi="Open Sans" w:cs="Open Sans"/>
          <w:color w:val="auto"/>
          <w:sz w:val="24"/>
          <w:szCs w:val="24"/>
        </w:rPr>
        <w:t xml:space="preserve">been </w:t>
      </w:r>
      <w:r w:rsidRPr="005949EB">
        <w:rPr>
          <w:rFonts w:ascii="Open Sans" w:eastAsiaTheme="minorEastAsia" w:hAnsi="Open Sans" w:cs="Open Sans"/>
          <w:color w:val="auto"/>
          <w:sz w:val="24"/>
          <w:szCs w:val="24"/>
        </w:rPr>
        <w:t>validated on independent data</w:t>
      </w:r>
      <w:r w:rsidR="00483641">
        <w:rPr>
          <w:rFonts w:ascii="Open Sans" w:eastAsiaTheme="minorEastAsia" w:hAnsi="Open Sans" w:cs="Open Sans"/>
          <w:color w:val="auto"/>
          <w:sz w:val="24"/>
          <w:szCs w:val="24"/>
        </w:rPr>
        <w:t xml:space="preserve"> for Nooksack Dace due to data unavailability</w:t>
      </w:r>
      <w:r w:rsidRPr="005949EB">
        <w:rPr>
          <w:rFonts w:ascii="Open Sans" w:eastAsiaTheme="minorEastAsia" w:hAnsi="Open Sans" w:cs="Open Sans"/>
          <w:color w:val="auto"/>
          <w:sz w:val="24"/>
          <w:szCs w:val="24"/>
        </w:rPr>
        <w:t xml:space="preserve">. </w:t>
      </w:r>
    </w:p>
    <w:p w14:paraId="3534E6A6" w14:textId="77777777" w:rsidR="00E0017B" w:rsidRPr="005949EB" w:rsidRDefault="00E0017B">
      <w:pPr>
        <w:rPr>
          <w:rFonts w:asciiTheme="majorHAnsi" w:hAnsiTheme="majorHAnsi" w:cstheme="majorHAnsi"/>
          <w:sz w:val="24"/>
          <w:szCs w:val="24"/>
        </w:rPr>
      </w:pPr>
      <w:r w:rsidRPr="005949EB">
        <w:rPr>
          <w:rFonts w:cstheme="majorHAnsi"/>
          <w:sz w:val="24"/>
          <w:szCs w:val="24"/>
        </w:rPr>
        <w:br w:type="page"/>
      </w:r>
    </w:p>
    <w:p w14:paraId="5EBA76D6" w14:textId="57B03316" w:rsidR="2F9CA283" w:rsidRPr="005949EB" w:rsidRDefault="16666FFA" w:rsidP="005442BA">
      <w:pPr>
        <w:pStyle w:val="Heading1"/>
        <w:keepNext w:val="0"/>
        <w:keepLines w:val="0"/>
        <w:widowControl w:val="0"/>
        <w:spacing w:before="0" w:line="240" w:lineRule="auto"/>
        <w:rPr>
          <w:rFonts w:ascii="Open Sans SemiBold" w:hAnsi="Open Sans SemiBold" w:cs="Open Sans SemiBold"/>
          <w:color w:val="004848"/>
        </w:rPr>
      </w:pPr>
      <w:r w:rsidRPr="005949EB">
        <w:rPr>
          <w:rFonts w:ascii="Open Sans SemiBold" w:hAnsi="Open Sans SemiBold" w:cs="Open Sans SemiBold"/>
          <w:color w:val="004848"/>
        </w:rPr>
        <w:lastRenderedPageBreak/>
        <w:t>D</w:t>
      </w:r>
      <w:r w:rsidR="008D3EF1" w:rsidRPr="005949EB">
        <w:rPr>
          <w:rFonts w:ascii="Open Sans SemiBold" w:hAnsi="Open Sans SemiBold" w:cs="Open Sans SemiBold"/>
          <w:color w:val="004848"/>
        </w:rPr>
        <w:t>etailed SR Function Description</w:t>
      </w:r>
      <w:r w:rsidR="00F41A31">
        <w:rPr>
          <w:rFonts w:ascii="Open Sans SemiBold" w:hAnsi="Open Sans SemiBold" w:cs="Open Sans SemiBold"/>
          <w:color w:val="004848"/>
        </w:rPr>
        <w:t>:</w:t>
      </w:r>
    </w:p>
    <w:p w14:paraId="423BE2A5" w14:textId="38DC6EE0" w:rsidR="000833FB" w:rsidRDefault="00BC65E2" w:rsidP="000833FB">
      <w:pPr>
        <w:rPr>
          <w:rStyle w:val="Heading2Char"/>
          <w:rFonts w:ascii="Open Sans" w:hAnsi="Open Sans" w:cs="Open Sans"/>
          <w:color w:val="auto"/>
          <w:sz w:val="22"/>
          <w:szCs w:val="22"/>
          <w:u w:val="none"/>
        </w:rPr>
      </w:pPr>
      <w:bookmarkStart w:id="0" w:name="_Hlk158040909"/>
      <w:r w:rsidRPr="00BC65E2">
        <w:rPr>
          <w:rStyle w:val="Heading2Char"/>
          <w:rFonts w:ascii="Open Sans" w:hAnsi="Open Sans" w:cs="Open Sans"/>
          <w:color w:val="auto"/>
          <w:sz w:val="22"/>
          <w:szCs w:val="22"/>
          <w:u w:val="none"/>
        </w:rPr>
        <w:t xml:space="preserve">The final curve </w:t>
      </w:r>
      <w:r w:rsidR="005360E1">
        <w:rPr>
          <w:rStyle w:val="Heading2Char"/>
          <w:rFonts w:ascii="Open Sans" w:hAnsi="Open Sans" w:cs="Open Sans"/>
          <w:color w:val="auto"/>
          <w:sz w:val="22"/>
          <w:szCs w:val="22"/>
          <w:u w:val="none"/>
        </w:rPr>
        <w:t>i</w:t>
      </w:r>
      <w:r w:rsidRPr="00BC65E2">
        <w:rPr>
          <w:rStyle w:val="Heading2Char"/>
          <w:rFonts w:ascii="Open Sans" w:hAnsi="Open Sans" w:cs="Open Sans"/>
          <w:color w:val="auto"/>
          <w:sz w:val="22"/>
          <w:szCs w:val="22"/>
          <w:u w:val="none"/>
        </w:rPr>
        <w:t>s largely based on the relationship between % cobble substrate cover and Nooksack Dace density identified in Gray et al. (2024) using empirical data (Fig</w:t>
      </w:r>
      <w:r>
        <w:rPr>
          <w:rStyle w:val="Heading2Char"/>
          <w:rFonts w:ascii="Open Sans" w:hAnsi="Open Sans" w:cs="Open Sans"/>
          <w:color w:val="auto"/>
          <w:sz w:val="22"/>
          <w:szCs w:val="22"/>
          <w:u w:val="none"/>
        </w:rPr>
        <w:t>.</w:t>
      </w:r>
      <w:r w:rsidRPr="00BC65E2">
        <w:rPr>
          <w:rStyle w:val="Heading2Char"/>
          <w:rFonts w:ascii="Open Sans" w:hAnsi="Open Sans" w:cs="Open Sans"/>
          <w:color w:val="auto"/>
          <w:sz w:val="22"/>
          <w:szCs w:val="22"/>
          <w:u w:val="none"/>
        </w:rPr>
        <w:t xml:space="preserve"> 1a below), supported by the habitat suitability curve for Longnose Dace (Edwards et al. 1983; Fig. 2), which also generally supports a positive association between % cobble cover and system capacity. However, we modified the density vs. % cobble curve from Gray et al. (2024) to increase the initial slope to make it closer to the Edwards et al. (1983) Longnose Dace curve. This was because </w:t>
      </w:r>
      <w:r>
        <w:rPr>
          <w:rStyle w:val="Heading2Char"/>
          <w:rFonts w:ascii="Open Sans" w:hAnsi="Open Sans" w:cs="Open Sans"/>
          <w:color w:val="auto"/>
          <w:sz w:val="22"/>
          <w:szCs w:val="22"/>
          <w:u w:val="none"/>
        </w:rPr>
        <w:t xml:space="preserve">almost no dace critical habitat reaches have the 80% cobble in riffle habitat required to achieve 100% capacity as predicted by </w:t>
      </w:r>
      <w:r w:rsidRPr="00BC65E2">
        <w:rPr>
          <w:rStyle w:val="Heading2Char"/>
          <w:rFonts w:ascii="Open Sans" w:hAnsi="Open Sans" w:cs="Open Sans"/>
          <w:color w:val="auto"/>
          <w:sz w:val="22"/>
          <w:szCs w:val="22"/>
          <w:u w:val="none"/>
        </w:rPr>
        <w:t>the Gray et al. (2024) function (Fig. 1a)</w:t>
      </w:r>
      <w:r>
        <w:rPr>
          <w:rStyle w:val="Heading2Char"/>
          <w:rFonts w:ascii="Open Sans" w:hAnsi="Open Sans" w:cs="Open Sans"/>
          <w:color w:val="auto"/>
          <w:sz w:val="22"/>
          <w:szCs w:val="22"/>
          <w:u w:val="none"/>
        </w:rPr>
        <w:t>.</w:t>
      </w:r>
      <w:r w:rsidRPr="00BC65E2">
        <w:rPr>
          <w:rStyle w:val="Heading2Char"/>
          <w:rFonts w:ascii="Open Sans" w:hAnsi="Open Sans" w:cs="Open Sans"/>
          <w:color w:val="auto"/>
          <w:sz w:val="22"/>
          <w:szCs w:val="22"/>
          <w:u w:val="none"/>
        </w:rPr>
        <w:t xml:space="preserve"> </w:t>
      </w:r>
      <w:r>
        <w:rPr>
          <w:rStyle w:val="Heading2Char"/>
          <w:rFonts w:ascii="Open Sans" w:hAnsi="Open Sans" w:cs="Open Sans"/>
          <w:color w:val="auto"/>
          <w:sz w:val="22"/>
          <w:szCs w:val="22"/>
          <w:u w:val="none"/>
        </w:rPr>
        <w:t xml:space="preserve"> </w:t>
      </w:r>
      <w:r w:rsidR="00747D2C" w:rsidRPr="00747D2C">
        <w:rPr>
          <w:rStyle w:val="Heading2Char"/>
          <w:rFonts w:ascii="Open Sans" w:hAnsi="Open Sans" w:cs="Open Sans"/>
          <w:color w:val="auto"/>
          <w:sz w:val="22"/>
          <w:szCs w:val="22"/>
          <w:u w:val="none"/>
        </w:rPr>
        <w:t>Even the best Bertrand Ck. high-density Nooksack Dace habitat (which we are using as the reference benchmark for 100% capacity) is in the range of 50-60% cobble cover, which is not consistent with the Gray et al. 2024 function, since we assume that high-density Bertrand Creek reaches represent a reference condition of 100% capacity.</w:t>
      </w:r>
      <w:r w:rsidRPr="00BC65E2">
        <w:rPr>
          <w:rStyle w:val="Heading2Char"/>
          <w:rFonts w:ascii="Open Sans" w:hAnsi="Open Sans" w:cs="Open Sans"/>
          <w:color w:val="auto"/>
          <w:sz w:val="22"/>
          <w:szCs w:val="22"/>
          <w:u w:val="none"/>
        </w:rPr>
        <w:t xml:space="preserve"> The final curve parameterization </w:t>
      </w:r>
      <w:r w:rsidR="00DA74CA">
        <w:rPr>
          <w:rStyle w:val="Heading2Char"/>
          <w:rFonts w:ascii="Open Sans" w:hAnsi="Open Sans" w:cs="Open Sans"/>
          <w:color w:val="auto"/>
          <w:sz w:val="22"/>
          <w:szCs w:val="22"/>
          <w:u w:val="none"/>
        </w:rPr>
        <w:t xml:space="preserve">closer to the Edwards et al. curve </w:t>
      </w:r>
      <w:r w:rsidRPr="00BC65E2">
        <w:rPr>
          <w:rStyle w:val="Heading2Char"/>
          <w:rFonts w:ascii="Open Sans" w:hAnsi="Open Sans" w:cs="Open Sans"/>
          <w:color w:val="auto"/>
          <w:sz w:val="22"/>
          <w:szCs w:val="22"/>
          <w:u w:val="none"/>
        </w:rPr>
        <w:t xml:space="preserve">ensures that current maximum dace densities </w:t>
      </w:r>
      <w:r w:rsidR="00DA74CA">
        <w:rPr>
          <w:rStyle w:val="Heading2Char"/>
          <w:rFonts w:ascii="Open Sans" w:hAnsi="Open Sans" w:cs="Open Sans"/>
          <w:color w:val="auto"/>
          <w:sz w:val="22"/>
          <w:szCs w:val="22"/>
          <w:u w:val="none"/>
        </w:rPr>
        <w:t>a</w:t>
      </w:r>
      <w:r w:rsidRPr="00BC65E2">
        <w:rPr>
          <w:rStyle w:val="Heading2Char"/>
          <w:rFonts w:ascii="Open Sans" w:hAnsi="Open Sans" w:cs="Open Sans"/>
          <w:color w:val="auto"/>
          <w:sz w:val="22"/>
          <w:szCs w:val="22"/>
          <w:u w:val="none"/>
        </w:rPr>
        <w:t xml:space="preserve">re consistent with upper model predictions, while still allowing for increased cobble abundance to incrementally improve habitat.  Note the large scatter of data in Gray </w:t>
      </w:r>
      <w:r>
        <w:rPr>
          <w:rStyle w:val="Heading2Char"/>
          <w:rFonts w:ascii="Open Sans" w:hAnsi="Open Sans" w:cs="Open Sans"/>
          <w:color w:val="auto"/>
          <w:sz w:val="22"/>
          <w:szCs w:val="22"/>
          <w:u w:val="none"/>
        </w:rPr>
        <w:t>et al.</w:t>
      </w:r>
      <w:r w:rsidRPr="00BC65E2">
        <w:rPr>
          <w:rStyle w:val="Heading2Char"/>
          <w:rFonts w:ascii="Open Sans" w:hAnsi="Open Sans" w:cs="Open Sans"/>
          <w:color w:val="auto"/>
          <w:sz w:val="22"/>
          <w:szCs w:val="22"/>
          <w:u w:val="none"/>
        </w:rPr>
        <w:t xml:space="preserve"> (2024) Figure 1a relationship broadly overlaps with both the fitted Gray </w:t>
      </w:r>
      <w:r>
        <w:rPr>
          <w:rStyle w:val="Heading2Char"/>
          <w:rFonts w:ascii="Open Sans" w:hAnsi="Open Sans" w:cs="Open Sans"/>
          <w:color w:val="auto"/>
          <w:sz w:val="22"/>
          <w:szCs w:val="22"/>
          <w:u w:val="none"/>
        </w:rPr>
        <w:t>et al.</w:t>
      </w:r>
      <w:r w:rsidRPr="00BC65E2">
        <w:rPr>
          <w:rStyle w:val="Heading2Char"/>
          <w:rFonts w:ascii="Open Sans" w:hAnsi="Open Sans" w:cs="Open Sans"/>
          <w:color w:val="auto"/>
          <w:sz w:val="22"/>
          <w:szCs w:val="22"/>
          <w:u w:val="none"/>
        </w:rPr>
        <w:t xml:space="preserve"> curve and the final SR function relationship.</w:t>
      </w:r>
      <w:r w:rsidR="00DA74CA">
        <w:rPr>
          <w:rStyle w:val="Heading2Char"/>
          <w:rFonts w:ascii="Open Sans" w:hAnsi="Open Sans" w:cs="Open Sans"/>
          <w:color w:val="auto"/>
          <w:sz w:val="22"/>
          <w:szCs w:val="22"/>
          <w:u w:val="none"/>
        </w:rPr>
        <w:t xml:space="preserve">  In addition, a</w:t>
      </w:r>
      <w:r w:rsidR="00E27A74">
        <w:rPr>
          <w:rStyle w:val="Heading2Char"/>
          <w:rFonts w:ascii="Open Sans" w:hAnsi="Open Sans" w:cs="Open Sans"/>
          <w:color w:val="auto"/>
          <w:sz w:val="22"/>
          <w:szCs w:val="22"/>
          <w:u w:val="none"/>
        </w:rPr>
        <w:t xml:space="preserve">t the expert </w:t>
      </w:r>
      <w:r w:rsidR="00287ADE">
        <w:rPr>
          <w:rStyle w:val="Heading2Char"/>
          <w:rFonts w:ascii="Open Sans" w:hAnsi="Open Sans" w:cs="Open Sans"/>
          <w:color w:val="auto"/>
          <w:sz w:val="22"/>
          <w:szCs w:val="22"/>
          <w:u w:val="none"/>
        </w:rPr>
        <w:t xml:space="preserve">elicitation </w:t>
      </w:r>
      <w:r w:rsidR="00E27A74">
        <w:rPr>
          <w:rStyle w:val="Heading2Char"/>
          <w:rFonts w:ascii="Open Sans" w:hAnsi="Open Sans" w:cs="Open Sans"/>
          <w:color w:val="auto"/>
          <w:sz w:val="22"/>
          <w:szCs w:val="22"/>
          <w:u w:val="none"/>
        </w:rPr>
        <w:t>workshop held in November 2024, John Gray indicated that Dace may even prefer larger substrate (i.e. boulder) and th</w:t>
      </w:r>
      <w:r w:rsidR="00287ADE">
        <w:rPr>
          <w:rStyle w:val="Heading2Char"/>
          <w:rFonts w:ascii="Open Sans" w:hAnsi="Open Sans" w:cs="Open Sans"/>
          <w:color w:val="auto"/>
          <w:sz w:val="22"/>
          <w:szCs w:val="22"/>
          <w:u w:val="none"/>
        </w:rPr>
        <w:t>at</w:t>
      </w:r>
      <w:r w:rsidR="00E27A74">
        <w:rPr>
          <w:rStyle w:val="Heading2Char"/>
          <w:rFonts w:ascii="Open Sans" w:hAnsi="Open Sans" w:cs="Open Sans"/>
          <w:color w:val="auto"/>
          <w:sz w:val="22"/>
          <w:szCs w:val="22"/>
          <w:u w:val="none"/>
        </w:rPr>
        <w:t xml:space="preserve"> a SR f</w:t>
      </w:r>
      <w:r w:rsidR="00DA74CA">
        <w:rPr>
          <w:rStyle w:val="Heading2Char"/>
          <w:rFonts w:ascii="Open Sans" w:hAnsi="Open Sans" w:cs="Open Sans"/>
          <w:color w:val="auto"/>
          <w:sz w:val="22"/>
          <w:szCs w:val="22"/>
          <w:u w:val="none"/>
        </w:rPr>
        <w:t>unction f</w:t>
      </w:r>
      <w:r w:rsidR="00E27A74">
        <w:rPr>
          <w:rStyle w:val="Heading2Char"/>
          <w:rFonts w:ascii="Open Sans" w:hAnsi="Open Sans" w:cs="Open Sans"/>
          <w:color w:val="auto"/>
          <w:sz w:val="22"/>
          <w:szCs w:val="22"/>
          <w:u w:val="none"/>
        </w:rPr>
        <w:t>or boulder would be similar</w:t>
      </w:r>
      <w:r w:rsidR="00287ADE">
        <w:rPr>
          <w:rStyle w:val="Heading2Char"/>
          <w:rFonts w:ascii="Open Sans" w:hAnsi="Open Sans" w:cs="Open Sans"/>
          <w:color w:val="auto"/>
          <w:sz w:val="22"/>
          <w:szCs w:val="22"/>
          <w:u w:val="none"/>
        </w:rPr>
        <w:t xml:space="preserve"> to the one for cobble</w:t>
      </w:r>
      <w:r w:rsidR="00E27A74">
        <w:rPr>
          <w:rStyle w:val="Heading2Char"/>
          <w:rFonts w:ascii="Open Sans" w:hAnsi="Open Sans" w:cs="Open Sans"/>
          <w:color w:val="auto"/>
          <w:sz w:val="22"/>
          <w:szCs w:val="22"/>
          <w:u w:val="none"/>
        </w:rPr>
        <w:t xml:space="preserve">. </w:t>
      </w:r>
      <w:r w:rsidR="00812D49">
        <w:rPr>
          <w:rStyle w:val="Heading2Char"/>
          <w:rFonts w:ascii="Open Sans" w:hAnsi="Open Sans" w:cs="Open Sans"/>
          <w:color w:val="auto"/>
          <w:sz w:val="22"/>
          <w:szCs w:val="22"/>
          <w:u w:val="none"/>
        </w:rPr>
        <w:t>Therefore, f</w:t>
      </w:r>
      <w:r w:rsidR="00812D49" w:rsidRPr="00812D49">
        <w:rPr>
          <w:rStyle w:val="Heading2Char"/>
          <w:rFonts w:ascii="Open Sans" w:hAnsi="Open Sans" w:cs="Open Sans"/>
          <w:color w:val="auto"/>
          <w:sz w:val="22"/>
          <w:szCs w:val="22"/>
          <w:u w:val="none"/>
        </w:rPr>
        <w:t xml:space="preserve">or </w:t>
      </w:r>
      <w:r w:rsidR="00287ADE">
        <w:rPr>
          <w:rStyle w:val="Heading2Char"/>
          <w:rFonts w:ascii="Open Sans" w:hAnsi="Open Sans" w:cs="Open Sans"/>
          <w:color w:val="auto"/>
          <w:sz w:val="22"/>
          <w:szCs w:val="22"/>
          <w:u w:val="none"/>
        </w:rPr>
        <w:t xml:space="preserve">the </w:t>
      </w:r>
      <w:r w:rsidR="00812D49" w:rsidRPr="00812D49">
        <w:rPr>
          <w:rStyle w:val="Heading2Char"/>
          <w:rFonts w:ascii="Open Sans" w:hAnsi="Open Sans" w:cs="Open Sans"/>
          <w:color w:val="auto"/>
          <w:sz w:val="22"/>
          <w:szCs w:val="22"/>
          <w:u w:val="none"/>
        </w:rPr>
        <w:t>x-axis</w:t>
      </w:r>
      <w:r w:rsidR="00287ADE">
        <w:rPr>
          <w:rStyle w:val="Heading2Char"/>
          <w:rFonts w:ascii="Open Sans" w:hAnsi="Open Sans" w:cs="Open Sans"/>
          <w:color w:val="auto"/>
          <w:sz w:val="22"/>
          <w:szCs w:val="22"/>
          <w:u w:val="none"/>
        </w:rPr>
        <w:t xml:space="preserve"> of this SR function</w:t>
      </w:r>
      <w:r w:rsidR="00812D49" w:rsidRPr="00812D49">
        <w:rPr>
          <w:rStyle w:val="Heading2Char"/>
          <w:rFonts w:ascii="Open Sans" w:hAnsi="Open Sans" w:cs="Open Sans"/>
          <w:color w:val="auto"/>
          <w:sz w:val="22"/>
          <w:szCs w:val="22"/>
          <w:u w:val="none"/>
        </w:rPr>
        <w:t xml:space="preserve"> %cobble and boulder combined </w:t>
      </w:r>
      <w:r w:rsidR="00812D49">
        <w:rPr>
          <w:rStyle w:val="Heading2Char"/>
          <w:rFonts w:ascii="Open Sans" w:hAnsi="Open Sans" w:cs="Open Sans"/>
          <w:color w:val="auto"/>
          <w:sz w:val="22"/>
          <w:szCs w:val="22"/>
          <w:u w:val="none"/>
        </w:rPr>
        <w:t>is more appropriate</w:t>
      </w:r>
      <w:r w:rsidR="00812D49" w:rsidRPr="00812D49">
        <w:rPr>
          <w:rStyle w:val="Heading2Char"/>
          <w:rFonts w:ascii="Open Sans" w:hAnsi="Open Sans" w:cs="Open Sans"/>
          <w:color w:val="auto"/>
          <w:sz w:val="22"/>
          <w:szCs w:val="22"/>
          <w:u w:val="none"/>
        </w:rPr>
        <w:t xml:space="preserve"> for more general application to streams/reaches that actually </w:t>
      </w:r>
      <w:r w:rsidR="00DA74CA">
        <w:rPr>
          <w:rStyle w:val="Heading2Char"/>
          <w:rFonts w:ascii="Open Sans" w:hAnsi="Open Sans" w:cs="Open Sans"/>
          <w:color w:val="auto"/>
          <w:sz w:val="22"/>
          <w:szCs w:val="22"/>
          <w:u w:val="none"/>
        </w:rPr>
        <w:t xml:space="preserve">may </w:t>
      </w:r>
      <w:r w:rsidR="00812D49" w:rsidRPr="00812D49">
        <w:rPr>
          <w:rStyle w:val="Heading2Char"/>
          <w:rFonts w:ascii="Open Sans" w:hAnsi="Open Sans" w:cs="Open Sans"/>
          <w:color w:val="auto"/>
          <w:sz w:val="22"/>
          <w:szCs w:val="22"/>
          <w:u w:val="none"/>
        </w:rPr>
        <w:t>have boulder-sized substrate</w:t>
      </w:r>
      <w:r w:rsidR="00287ADE">
        <w:rPr>
          <w:rStyle w:val="Heading2Char"/>
          <w:rFonts w:ascii="Open Sans" w:hAnsi="Open Sans" w:cs="Open Sans"/>
          <w:color w:val="auto"/>
          <w:sz w:val="22"/>
          <w:szCs w:val="22"/>
          <w:u w:val="none"/>
        </w:rPr>
        <w:t xml:space="preserve"> present</w:t>
      </w:r>
      <w:r w:rsidR="00812D49" w:rsidRPr="00812D49">
        <w:rPr>
          <w:rStyle w:val="Heading2Char"/>
          <w:rFonts w:ascii="Open Sans" w:hAnsi="Open Sans" w:cs="Open Sans"/>
          <w:color w:val="auto"/>
          <w:sz w:val="22"/>
          <w:szCs w:val="22"/>
          <w:u w:val="none"/>
        </w:rPr>
        <w:t>.</w:t>
      </w:r>
    </w:p>
    <w:p w14:paraId="28AF5B85" w14:textId="53F793D8" w:rsidR="007B57D7" w:rsidRDefault="007B57D7" w:rsidP="000833FB">
      <w:r>
        <w:rPr>
          <w:noProof/>
        </w:rPr>
        <w:drawing>
          <wp:inline distT="0" distB="0" distL="0" distR="0" wp14:anchorId="20A5A9E9" wp14:editId="1A14884D">
            <wp:extent cx="5885922" cy="30130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7254" cy="3013757"/>
                    </a:xfrm>
                    <a:prstGeom prst="rect">
                      <a:avLst/>
                    </a:prstGeom>
                    <a:noFill/>
                  </pic:spPr>
                </pic:pic>
              </a:graphicData>
            </a:graphic>
          </wp:inline>
        </w:drawing>
      </w:r>
    </w:p>
    <w:p w14:paraId="4F5E631E" w14:textId="03E9B5F6" w:rsidR="007B57D7" w:rsidRDefault="007B57D7" w:rsidP="007B57D7">
      <w:pPr>
        <w:pStyle w:val="Caption"/>
        <w:rPr>
          <w:rFonts w:ascii="Open Sans" w:hAnsi="Open Sans" w:cs="Open Sans"/>
          <w:i w:val="0"/>
          <w:iCs w:val="0"/>
          <w:sz w:val="22"/>
          <w:szCs w:val="22"/>
        </w:rPr>
      </w:pPr>
      <w:r w:rsidRPr="005949EB">
        <w:rPr>
          <w:rFonts w:ascii="Open Sans" w:hAnsi="Open Sans" w:cs="Open Sans"/>
          <w:b/>
          <w:bCs/>
          <w:i w:val="0"/>
          <w:iCs w:val="0"/>
          <w:sz w:val="22"/>
          <w:szCs w:val="22"/>
        </w:rPr>
        <w:t>Figure</w:t>
      </w:r>
      <w:r>
        <w:rPr>
          <w:rFonts w:ascii="Open Sans" w:hAnsi="Open Sans" w:cs="Open Sans"/>
          <w:b/>
          <w:bCs/>
          <w:i w:val="0"/>
          <w:iCs w:val="0"/>
          <w:sz w:val="22"/>
          <w:szCs w:val="22"/>
        </w:rPr>
        <w:t xml:space="preserve"> 1</w:t>
      </w:r>
      <w:r w:rsidRPr="005949EB">
        <w:rPr>
          <w:rFonts w:ascii="Open Sans" w:hAnsi="Open Sans" w:cs="Open Sans"/>
          <w:b/>
          <w:bCs/>
          <w:i w:val="0"/>
          <w:iCs w:val="0"/>
          <w:sz w:val="22"/>
          <w:szCs w:val="22"/>
        </w:rPr>
        <w:t xml:space="preserve">: </w:t>
      </w:r>
      <w:r>
        <w:rPr>
          <w:rFonts w:ascii="Open Sans" w:hAnsi="Open Sans" w:cs="Open Sans"/>
          <w:i w:val="0"/>
          <w:iCs w:val="0"/>
          <w:sz w:val="22"/>
          <w:szCs w:val="22"/>
        </w:rPr>
        <w:t>Nooksack Dace density-substrate relationships from Gray and Rosenfeld (2024)</w:t>
      </w:r>
      <w:r w:rsidRPr="005949EB">
        <w:rPr>
          <w:rFonts w:ascii="Open Sans" w:hAnsi="Open Sans" w:cs="Open Sans"/>
          <w:i w:val="0"/>
          <w:iCs w:val="0"/>
          <w:sz w:val="22"/>
          <w:szCs w:val="22"/>
        </w:rPr>
        <w:t xml:space="preserve">. </w:t>
      </w:r>
    </w:p>
    <w:p w14:paraId="37F655E4" w14:textId="2CE163FF" w:rsidR="00972391" w:rsidRDefault="00972391" w:rsidP="00972391">
      <w:r>
        <w:rPr>
          <w:noProof/>
        </w:rPr>
        <w:lastRenderedPageBreak/>
        <w:drawing>
          <wp:inline distT="0" distB="0" distL="0" distR="0" wp14:anchorId="510A5E17" wp14:editId="3EB9A7E6">
            <wp:extent cx="5843270" cy="3127384"/>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1598" cy="3131841"/>
                    </a:xfrm>
                    <a:prstGeom prst="rect">
                      <a:avLst/>
                    </a:prstGeom>
                    <a:noFill/>
                  </pic:spPr>
                </pic:pic>
              </a:graphicData>
            </a:graphic>
          </wp:inline>
        </w:drawing>
      </w:r>
    </w:p>
    <w:p w14:paraId="250E7FC6" w14:textId="13250FEF" w:rsidR="00972391" w:rsidRDefault="00972391" w:rsidP="00972391">
      <w:pPr>
        <w:pStyle w:val="Caption"/>
        <w:rPr>
          <w:rFonts w:ascii="Open Sans" w:hAnsi="Open Sans" w:cs="Open Sans"/>
          <w:i w:val="0"/>
          <w:iCs w:val="0"/>
          <w:sz w:val="22"/>
          <w:szCs w:val="22"/>
        </w:rPr>
      </w:pPr>
      <w:r w:rsidRPr="005949EB">
        <w:rPr>
          <w:rFonts w:ascii="Open Sans" w:hAnsi="Open Sans" w:cs="Open Sans"/>
          <w:b/>
          <w:bCs/>
          <w:i w:val="0"/>
          <w:iCs w:val="0"/>
          <w:sz w:val="22"/>
          <w:szCs w:val="22"/>
        </w:rPr>
        <w:t>Figure</w:t>
      </w:r>
      <w:r>
        <w:rPr>
          <w:rFonts w:ascii="Open Sans" w:hAnsi="Open Sans" w:cs="Open Sans"/>
          <w:b/>
          <w:bCs/>
          <w:i w:val="0"/>
          <w:iCs w:val="0"/>
          <w:sz w:val="22"/>
          <w:szCs w:val="22"/>
        </w:rPr>
        <w:t xml:space="preserve"> 2</w:t>
      </w:r>
      <w:r w:rsidRPr="005949EB">
        <w:rPr>
          <w:rFonts w:ascii="Open Sans" w:hAnsi="Open Sans" w:cs="Open Sans"/>
          <w:b/>
          <w:bCs/>
          <w:i w:val="0"/>
          <w:iCs w:val="0"/>
          <w:sz w:val="22"/>
          <w:szCs w:val="22"/>
        </w:rPr>
        <w:t xml:space="preserve">: </w:t>
      </w:r>
      <w:r>
        <w:rPr>
          <w:rFonts w:ascii="Open Sans" w:hAnsi="Open Sans" w:cs="Open Sans"/>
          <w:i w:val="0"/>
          <w:iCs w:val="0"/>
          <w:sz w:val="22"/>
          <w:szCs w:val="22"/>
        </w:rPr>
        <w:t xml:space="preserve">Nooksack Dace density-substrate relationships from </w:t>
      </w:r>
      <w:r w:rsidRPr="00972391">
        <w:rPr>
          <w:rFonts w:ascii="Open Sans" w:hAnsi="Open Sans" w:cs="Open Sans"/>
          <w:i w:val="0"/>
          <w:iCs w:val="0"/>
          <w:sz w:val="22"/>
          <w:szCs w:val="22"/>
        </w:rPr>
        <w:t>Edwards et al. (1983)</w:t>
      </w:r>
      <w:r w:rsidRPr="005949EB">
        <w:rPr>
          <w:rFonts w:ascii="Open Sans" w:hAnsi="Open Sans" w:cs="Open Sans"/>
          <w:i w:val="0"/>
          <w:iCs w:val="0"/>
          <w:sz w:val="22"/>
          <w:szCs w:val="22"/>
        </w:rPr>
        <w:t xml:space="preserve">. </w:t>
      </w:r>
    </w:p>
    <w:p w14:paraId="1DE41908" w14:textId="451FEF46" w:rsidR="00896B24" w:rsidRDefault="00AF2A03" w:rsidP="004866F2">
      <w:pPr>
        <w:pStyle w:val="Heading2"/>
        <w:rPr>
          <w:rStyle w:val="Heading2Char"/>
          <w:sz w:val="28"/>
          <w:szCs w:val="28"/>
        </w:rPr>
      </w:pPr>
      <w:r w:rsidRPr="005949EB">
        <w:rPr>
          <w:rStyle w:val="Heading2Char"/>
          <w:sz w:val="28"/>
          <w:szCs w:val="28"/>
        </w:rPr>
        <w:t>Source of stressor data to apply the function:</w:t>
      </w:r>
      <w:bookmarkEnd w:id="0"/>
    </w:p>
    <w:p w14:paraId="752B2519" w14:textId="5FBFE3D7" w:rsidR="00972391" w:rsidRPr="003A0D5D" w:rsidRDefault="00E16733" w:rsidP="003A0D5D">
      <w:r>
        <w:rPr>
          <w:rStyle w:val="Heading2Char"/>
          <w:rFonts w:ascii="Open Sans" w:hAnsi="Open Sans" w:cs="Open Sans"/>
          <w:color w:val="auto"/>
          <w:sz w:val="22"/>
          <w:szCs w:val="22"/>
          <w:u w:val="none"/>
        </w:rPr>
        <w:t xml:space="preserve">Percent cobble substrate data is available for most (but not all) reaches in Bertrand, Pepin, </w:t>
      </w:r>
      <w:r w:rsidR="00795765">
        <w:rPr>
          <w:rStyle w:val="Heading2Char"/>
          <w:rFonts w:ascii="Open Sans" w:hAnsi="Open Sans" w:cs="Open Sans"/>
          <w:color w:val="auto"/>
          <w:sz w:val="22"/>
          <w:szCs w:val="22"/>
          <w:u w:val="none"/>
        </w:rPr>
        <w:t xml:space="preserve">and </w:t>
      </w:r>
      <w:r>
        <w:rPr>
          <w:rStyle w:val="Heading2Char"/>
          <w:rFonts w:ascii="Open Sans" w:hAnsi="Open Sans" w:cs="Open Sans"/>
          <w:color w:val="auto"/>
          <w:sz w:val="22"/>
          <w:szCs w:val="22"/>
          <w:u w:val="none"/>
        </w:rPr>
        <w:t>Fishtrap Creeks, collected as part of Pearson (2004) and subsequent field work to define critical habitat for Nooksack dace.</w:t>
      </w:r>
    </w:p>
    <w:p w14:paraId="6AE7621C" w14:textId="04391B97" w:rsidR="001C2E8A" w:rsidRDefault="00FE22CD" w:rsidP="00080D29">
      <w:pPr>
        <w:pStyle w:val="Heading1"/>
        <w:keepNext w:val="0"/>
        <w:keepLines w:val="0"/>
        <w:widowControl w:val="0"/>
        <w:spacing w:before="0" w:line="240" w:lineRule="auto"/>
        <w:rPr>
          <w:rFonts w:ascii="Open Sans SemiBold" w:hAnsi="Open Sans SemiBold" w:cs="Open Sans SemiBold"/>
          <w:color w:val="004848"/>
        </w:rPr>
      </w:pPr>
      <w:r w:rsidRPr="005949EB">
        <w:rPr>
          <w:rFonts w:ascii="Open Sans SemiBold" w:hAnsi="Open Sans SemiBold" w:cs="Open Sans SemiBold"/>
          <w:color w:val="004848"/>
        </w:rPr>
        <w:t xml:space="preserve">Stressor-Response </w:t>
      </w:r>
      <w:r w:rsidR="006D6A89" w:rsidRPr="005949EB">
        <w:rPr>
          <w:rFonts w:ascii="Open Sans SemiBold" w:hAnsi="Open Sans SemiBold" w:cs="Open Sans SemiBold"/>
          <w:color w:val="004848"/>
        </w:rPr>
        <w:t>Function</w:t>
      </w:r>
    </w:p>
    <w:p w14:paraId="69E1DA2C" w14:textId="77777777" w:rsidR="009402F4" w:rsidRPr="009402F4" w:rsidRDefault="009402F4" w:rsidP="009402F4"/>
    <w:p w14:paraId="1508AE3A" w14:textId="56AD7456" w:rsidR="00302B9D" w:rsidRPr="005949EB" w:rsidRDefault="008373D9" w:rsidP="00302B9D">
      <w:r>
        <w:rPr>
          <w:noProof/>
        </w:rPr>
        <w:drawing>
          <wp:inline distT="0" distB="0" distL="0" distR="0" wp14:anchorId="3F82073E" wp14:editId="6B7E972B">
            <wp:extent cx="4846670" cy="2604770"/>
            <wp:effectExtent l="0" t="0" r="0" b="5080"/>
            <wp:docPr id="13644685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3445" cy="2624534"/>
                    </a:xfrm>
                    <a:prstGeom prst="rect">
                      <a:avLst/>
                    </a:prstGeom>
                    <a:noFill/>
                  </pic:spPr>
                </pic:pic>
              </a:graphicData>
            </a:graphic>
          </wp:inline>
        </w:drawing>
      </w:r>
    </w:p>
    <w:p w14:paraId="435EF9E5" w14:textId="703A9304" w:rsidR="00E45F7A" w:rsidRDefault="00FE22CD" w:rsidP="00AA73D6">
      <w:pPr>
        <w:pStyle w:val="Caption"/>
        <w:rPr>
          <w:rFonts w:ascii="Open Sans" w:hAnsi="Open Sans" w:cs="Open Sans"/>
          <w:i w:val="0"/>
          <w:iCs w:val="0"/>
          <w:sz w:val="22"/>
          <w:szCs w:val="22"/>
        </w:rPr>
      </w:pPr>
      <w:r w:rsidRPr="005949EB">
        <w:rPr>
          <w:rFonts w:ascii="Open Sans" w:hAnsi="Open Sans" w:cs="Open Sans"/>
          <w:b/>
          <w:bCs/>
          <w:i w:val="0"/>
          <w:iCs w:val="0"/>
          <w:sz w:val="22"/>
          <w:szCs w:val="22"/>
        </w:rPr>
        <w:t>Figure</w:t>
      </w:r>
      <w:r w:rsidR="007B57D7">
        <w:rPr>
          <w:rFonts w:ascii="Open Sans" w:hAnsi="Open Sans" w:cs="Open Sans"/>
          <w:b/>
          <w:bCs/>
          <w:i w:val="0"/>
          <w:iCs w:val="0"/>
          <w:sz w:val="22"/>
          <w:szCs w:val="22"/>
        </w:rPr>
        <w:t xml:space="preserve"> </w:t>
      </w:r>
      <w:r w:rsidR="00972391">
        <w:rPr>
          <w:rFonts w:ascii="Open Sans" w:hAnsi="Open Sans" w:cs="Open Sans"/>
          <w:b/>
          <w:bCs/>
          <w:i w:val="0"/>
          <w:iCs w:val="0"/>
          <w:sz w:val="22"/>
          <w:szCs w:val="22"/>
        </w:rPr>
        <w:t>3</w:t>
      </w:r>
      <w:r w:rsidRPr="005949EB">
        <w:rPr>
          <w:rFonts w:ascii="Open Sans" w:hAnsi="Open Sans" w:cs="Open Sans"/>
          <w:b/>
          <w:bCs/>
          <w:i w:val="0"/>
          <w:iCs w:val="0"/>
          <w:sz w:val="22"/>
          <w:szCs w:val="22"/>
        </w:rPr>
        <w:t xml:space="preserve">: </w:t>
      </w:r>
      <w:r w:rsidR="009F394D" w:rsidRPr="008B06AF">
        <w:rPr>
          <w:rFonts w:ascii="Open Sans" w:hAnsi="Open Sans" w:cs="Open Sans"/>
          <w:i w:val="0"/>
          <w:iCs w:val="0"/>
          <w:sz w:val="22"/>
          <w:szCs w:val="22"/>
        </w:rPr>
        <w:t xml:space="preserve">Stressor-response curve depicting the expected relationship between </w:t>
      </w:r>
      <w:r w:rsidR="000A7CBE">
        <w:rPr>
          <w:rFonts w:ascii="Open Sans" w:hAnsi="Open Sans" w:cs="Open Sans"/>
          <w:i w:val="0"/>
          <w:iCs w:val="0"/>
          <w:sz w:val="22"/>
          <w:szCs w:val="22"/>
        </w:rPr>
        <w:t xml:space="preserve">Percent </w:t>
      </w:r>
      <w:r w:rsidR="004866F2">
        <w:rPr>
          <w:rFonts w:ascii="Open Sans" w:hAnsi="Open Sans" w:cs="Open Sans"/>
          <w:i w:val="0"/>
          <w:iCs w:val="0"/>
          <w:sz w:val="22"/>
          <w:szCs w:val="22"/>
        </w:rPr>
        <w:t>cobble substrate cover</w:t>
      </w:r>
      <w:r w:rsidR="009F394D" w:rsidRPr="008B06AF">
        <w:rPr>
          <w:rFonts w:ascii="Open Sans" w:hAnsi="Open Sans" w:cs="Open Sans"/>
          <w:i w:val="0"/>
          <w:iCs w:val="0"/>
          <w:sz w:val="22"/>
          <w:szCs w:val="22"/>
        </w:rPr>
        <w:t xml:space="preserve"> and the system capacity of </w:t>
      </w:r>
      <w:r w:rsidR="009F394D">
        <w:rPr>
          <w:rFonts w:ascii="Open Sans" w:hAnsi="Open Sans" w:cs="Open Sans"/>
          <w:i w:val="0"/>
          <w:iCs w:val="0"/>
          <w:sz w:val="22"/>
          <w:szCs w:val="22"/>
        </w:rPr>
        <w:t>Nooksack Dace</w:t>
      </w:r>
      <w:r w:rsidR="00E45F7A" w:rsidRPr="005949EB">
        <w:rPr>
          <w:rFonts w:ascii="Open Sans" w:hAnsi="Open Sans" w:cs="Open Sans"/>
          <w:i w:val="0"/>
          <w:iCs w:val="0"/>
          <w:sz w:val="22"/>
          <w:szCs w:val="22"/>
        </w:rPr>
        <w:t xml:space="preserve">. </w:t>
      </w:r>
    </w:p>
    <w:p w14:paraId="6066725F" w14:textId="77777777" w:rsidR="00972391" w:rsidRPr="003A0D5D" w:rsidRDefault="00972391" w:rsidP="003A0D5D">
      <w:pPr>
        <w:rPr>
          <w:i/>
          <w:iCs/>
        </w:rPr>
      </w:pPr>
    </w:p>
    <w:p w14:paraId="2FEFCCA8" w14:textId="56D1A2CA" w:rsidR="00FE22CD" w:rsidRPr="005949EB" w:rsidRDefault="00FE22CD" w:rsidP="0057170E">
      <w:pPr>
        <w:pStyle w:val="Caption"/>
        <w:ind w:left="720" w:hanging="720"/>
        <w:rPr>
          <w:rFonts w:ascii="Open Sans SemiBold" w:eastAsiaTheme="majorEastAsia" w:hAnsi="Open Sans SemiBold" w:cs="Open Sans SemiBold"/>
          <w:i w:val="0"/>
          <w:iCs w:val="0"/>
          <w:color w:val="004848"/>
          <w:sz w:val="32"/>
          <w:szCs w:val="32"/>
        </w:rPr>
      </w:pPr>
      <w:r w:rsidRPr="005949EB">
        <w:rPr>
          <w:rFonts w:ascii="Open Sans SemiBold" w:eastAsiaTheme="majorEastAsia" w:hAnsi="Open Sans SemiBold" w:cs="Open Sans SemiBold"/>
          <w:i w:val="0"/>
          <w:iCs w:val="0"/>
          <w:color w:val="004848"/>
          <w:sz w:val="32"/>
          <w:szCs w:val="32"/>
        </w:rPr>
        <w:t>Stressor-Response Table</w:t>
      </w:r>
    </w:p>
    <w:p w14:paraId="350DE223" w14:textId="2988683C" w:rsidR="0037783F" w:rsidRDefault="0037783F" w:rsidP="0037783F">
      <w:pPr>
        <w:pStyle w:val="Caption"/>
        <w:ind w:left="720" w:hanging="720"/>
        <w:rPr>
          <w:rFonts w:ascii="Open Sans" w:hAnsi="Open Sans" w:cs="Open Sans"/>
          <w:i w:val="0"/>
          <w:iCs w:val="0"/>
          <w:sz w:val="22"/>
          <w:szCs w:val="22"/>
        </w:rPr>
      </w:pPr>
      <w:r w:rsidRPr="007F6576">
        <w:rPr>
          <w:rFonts w:ascii="Open Sans" w:hAnsi="Open Sans" w:cs="Open Sans"/>
          <w:b/>
          <w:bCs/>
          <w:i w:val="0"/>
          <w:iCs w:val="0"/>
          <w:sz w:val="22"/>
          <w:szCs w:val="22"/>
        </w:rPr>
        <w:t xml:space="preserve">Table </w:t>
      </w:r>
      <w:r w:rsidRPr="007F6576">
        <w:rPr>
          <w:rFonts w:ascii="Open Sans" w:hAnsi="Open Sans" w:cs="Open Sans"/>
          <w:b/>
          <w:bCs/>
          <w:i w:val="0"/>
          <w:iCs w:val="0"/>
          <w:sz w:val="22"/>
          <w:szCs w:val="22"/>
        </w:rPr>
        <w:fldChar w:fldCharType="begin"/>
      </w:r>
      <w:r w:rsidRPr="007F6576">
        <w:rPr>
          <w:rFonts w:ascii="Open Sans" w:hAnsi="Open Sans" w:cs="Open Sans"/>
          <w:b/>
          <w:bCs/>
          <w:i w:val="0"/>
          <w:iCs w:val="0"/>
          <w:sz w:val="22"/>
          <w:szCs w:val="22"/>
        </w:rPr>
        <w:instrText xml:space="preserve"> SEQ Table \* ARABIC </w:instrText>
      </w:r>
      <w:r w:rsidRPr="007F6576">
        <w:rPr>
          <w:rFonts w:ascii="Open Sans" w:hAnsi="Open Sans" w:cs="Open Sans"/>
          <w:b/>
          <w:bCs/>
          <w:i w:val="0"/>
          <w:iCs w:val="0"/>
          <w:sz w:val="22"/>
          <w:szCs w:val="22"/>
        </w:rPr>
        <w:fldChar w:fldCharType="separate"/>
      </w:r>
      <w:r w:rsidRPr="007F6576">
        <w:rPr>
          <w:rFonts w:ascii="Open Sans" w:hAnsi="Open Sans" w:cs="Open Sans"/>
          <w:b/>
          <w:bCs/>
          <w:i w:val="0"/>
          <w:iCs w:val="0"/>
          <w:noProof/>
          <w:sz w:val="22"/>
          <w:szCs w:val="22"/>
        </w:rPr>
        <w:t>1</w:t>
      </w:r>
      <w:r w:rsidRPr="007F6576">
        <w:rPr>
          <w:rFonts w:ascii="Open Sans" w:hAnsi="Open Sans" w:cs="Open Sans"/>
          <w:b/>
          <w:bCs/>
          <w:i w:val="0"/>
          <w:iCs w:val="0"/>
          <w:sz w:val="22"/>
          <w:szCs w:val="22"/>
        </w:rPr>
        <w:fldChar w:fldCharType="end"/>
      </w:r>
      <w:r w:rsidRPr="007F6576">
        <w:rPr>
          <w:rFonts w:ascii="Open Sans" w:hAnsi="Open Sans" w:cs="Open Sans"/>
          <w:b/>
          <w:bCs/>
          <w:i w:val="0"/>
          <w:iCs w:val="0"/>
          <w:sz w:val="22"/>
          <w:szCs w:val="22"/>
        </w:rPr>
        <w:t xml:space="preserve">: </w:t>
      </w:r>
      <w:r w:rsidRPr="007F6576">
        <w:rPr>
          <w:rFonts w:ascii="Open Sans" w:hAnsi="Open Sans" w:cs="Open Sans"/>
          <w:i w:val="0"/>
          <w:iCs w:val="0"/>
          <w:sz w:val="22"/>
          <w:szCs w:val="22"/>
        </w:rPr>
        <w:t xml:space="preserve">Stressor response relationship </w:t>
      </w:r>
      <w:r>
        <w:rPr>
          <w:rFonts w:ascii="Open Sans" w:hAnsi="Open Sans" w:cs="Open Sans"/>
          <w:i w:val="0"/>
          <w:iCs w:val="0"/>
          <w:sz w:val="22"/>
          <w:szCs w:val="22"/>
        </w:rPr>
        <w:t xml:space="preserve">reflecting </w:t>
      </w:r>
      <w:r w:rsidR="001F2826">
        <w:rPr>
          <w:rFonts w:ascii="Open Sans" w:hAnsi="Open Sans" w:cs="Open Sans"/>
          <w:i w:val="0"/>
          <w:iCs w:val="0"/>
          <w:sz w:val="22"/>
          <w:szCs w:val="22"/>
        </w:rPr>
        <w:t xml:space="preserve">percent cobble substrate cover </w:t>
      </w:r>
      <w:r w:rsidR="009402F4">
        <w:rPr>
          <w:rFonts w:ascii="Open Sans" w:hAnsi="Open Sans" w:cs="Open Sans"/>
          <w:i w:val="0"/>
          <w:iCs w:val="0"/>
          <w:sz w:val="22"/>
          <w:szCs w:val="22"/>
        </w:rPr>
        <w:t xml:space="preserve">and </w:t>
      </w:r>
      <w:r w:rsidRPr="008B06AF">
        <w:rPr>
          <w:rFonts w:ascii="Open Sans" w:hAnsi="Open Sans" w:cs="Open Sans"/>
          <w:i w:val="0"/>
          <w:iCs w:val="0"/>
          <w:sz w:val="22"/>
          <w:szCs w:val="22"/>
        </w:rPr>
        <w:t xml:space="preserve">the system capacity of </w:t>
      </w:r>
      <w:r>
        <w:rPr>
          <w:rFonts w:ascii="Open Sans" w:hAnsi="Open Sans" w:cs="Open Sans"/>
          <w:i w:val="0"/>
          <w:iCs w:val="0"/>
          <w:sz w:val="22"/>
          <w:szCs w:val="22"/>
        </w:rPr>
        <w:t xml:space="preserve">Nooksack Dace </w:t>
      </w:r>
      <w:r w:rsidRPr="008B06AF">
        <w:rPr>
          <w:rFonts w:ascii="Open Sans" w:hAnsi="Open Sans" w:cs="Open Sans"/>
          <w:i w:val="0"/>
          <w:iCs w:val="0"/>
          <w:sz w:val="22"/>
          <w:szCs w:val="22"/>
        </w:rPr>
        <w:t>populations</w:t>
      </w:r>
      <w:r>
        <w:rPr>
          <w:rFonts w:ascii="Open Sans" w:hAnsi="Open Sans" w:cs="Open Sans"/>
          <w:i w:val="0"/>
          <w:iCs w:val="0"/>
          <w:sz w:val="22"/>
          <w:szCs w:val="22"/>
        </w:rPr>
        <w:t>.</w:t>
      </w:r>
    </w:p>
    <w:tbl>
      <w:tblPr>
        <w:tblW w:w="8635" w:type="dxa"/>
        <w:tblLook w:val="04A0" w:firstRow="1" w:lastRow="0" w:firstColumn="1" w:lastColumn="0" w:noHBand="0" w:noVBand="1"/>
      </w:tblPr>
      <w:tblGrid>
        <w:gridCol w:w="2160"/>
        <w:gridCol w:w="2970"/>
        <w:gridCol w:w="1255"/>
        <w:gridCol w:w="990"/>
        <w:gridCol w:w="1260"/>
      </w:tblGrid>
      <w:tr w:rsidR="00FE22CD" w:rsidRPr="005949EB" w14:paraId="53459223" w14:textId="77777777" w:rsidTr="00210A53">
        <w:trPr>
          <w:trHeight w:val="600"/>
        </w:trPr>
        <w:tc>
          <w:tcPr>
            <w:tcW w:w="2160" w:type="dxa"/>
            <w:tcBorders>
              <w:top w:val="nil"/>
              <w:left w:val="nil"/>
              <w:bottom w:val="single" w:sz="4" w:space="0" w:color="auto"/>
              <w:right w:val="nil"/>
            </w:tcBorders>
            <w:shd w:val="clear" w:color="000000" w:fill="D9D9D9"/>
            <w:vAlign w:val="bottom"/>
            <w:hideMark/>
          </w:tcPr>
          <w:p w14:paraId="7ADFF80C" w14:textId="47067936" w:rsidR="00FE22CD" w:rsidRPr="00AA1D7C" w:rsidRDefault="00AA1D7C" w:rsidP="00AA1D7C">
            <w:pPr>
              <w:jc w:val="center"/>
              <w:rPr>
                <w:rFonts w:ascii="Open Sans" w:hAnsi="Open Sans" w:cs="Open Sans"/>
                <w:b/>
                <w:bCs/>
                <w:color w:val="000000"/>
              </w:rPr>
            </w:pPr>
            <w:r w:rsidRPr="00AA1D7C">
              <w:rPr>
                <w:rFonts w:ascii="Open Sans" w:hAnsi="Open Sans" w:cs="Open Sans"/>
                <w:b/>
                <w:bCs/>
                <w:color w:val="000000"/>
              </w:rPr>
              <w:t xml:space="preserve">Percent </w:t>
            </w:r>
            <w:r w:rsidR="008B5D13">
              <w:rPr>
                <w:rFonts w:ascii="Open Sans" w:hAnsi="Open Sans" w:cs="Open Sans"/>
                <w:b/>
                <w:bCs/>
                <w:color w:val="000000"/>
              </w:rPr>
              <w:t>cobble substrate cover</w:t>
            </w:r>
          </w:p>
        </w:tc>
        <w:tc>
          <w:tcPr>
            <w:tcW w:w="2970" w:type="dxa"/>
            <w:tcBorders>
              <w:top w:val="nil"/>
              <w:left w:val="nil"/>
              <w:bottom w:val="single" w:sz="4" w:space="0" w:color="auto"/>
              <w:right w:val="nil"/>
            </w:tcBorders>
            <w:shd w:val="clear" w:color="000000" w:fill="D9D9D9"/>
            <w:noWrap/>
            <w:vAlign w:val="bottom"/>
            <w:hideMark/>
          </w:tcPr>
          <w:p w14:paraId="7D3BD92B" w14:textId="6C61A260" w:rsidR="00FE22CD" w:rsidRPr="005949EB" w:rsidRDefault="00FE22CD" w:rsidP="00210A53">
            <w:pPr>
              <w:spacing w:after="0" w:line="240" w:lineRule="auto"/>
              <w:jc w:val="center"/>
              <w:rPr>
                <w:rFonts w:ascii="Open Sans" w:eastAsia="Times New Roman" w:hAnsi="Open Sans" w:cs="Open Sans"/>
                <w:b/>
                <w:bCs/>
                <w:color w:val="000000"/>
              </w:rPr>
            </w:pPr>
            <w:r w:rsidRPr="005949EB">
              <w:rPr>
                <w:rFonts w:ascii="Open Sans" w:eastAsia="Times New Roman" w:hAnsi="Open Sans" w:cs="Open Sans"/>
                <w:b/>
                <w:bCs/>
                <w:color w:val="000000"/>
              </w:rPr>
              <w:t>System Capacity (%)</w:t>
            </w:r>
          </w:p>
        </w:tc>
        <w:tc>
          <w:tcPr>
            <w:tcW w:w="1255" w:type="dxa"/>
            <w:tcBorders>
              <w:top w:val="nil"/>
              <w:left w:val="nil"/>
              <w:bottom w:val="single" w:sz="4" w:space="0" w:color="auto"/>
              <w:right w:val="nil"/>
            </w:tcBorders>
            <w:shd w:val="clear" w:color="000000" w:fill="D9D9D9"/>
            <w:vAlign w:val="bottom"/>
            <w:hideMark/>
          </w:tcPr>
          <w:p w14:paraId="7C074DB7" w14:textId="77777777" w:rsidR="00FE22CD" w:rsidRPr="005949EB" w:rsidRDefault="00FE22CD" w:rsidP="00210A53">
            <w:pPr>
              <w:spacing w:after="0" w:line="240" w:lineRule="auto"/>
              <w:jc w:val="center"/>
              <w:rPr>
                <w:rFonts w:ascii="Open Sans" w:eastAsia="Times New Roman" w:hAnsi="Open Sans" w:cs="Open Sans"/>
                <w:b/>
                <w:bCs/>
                <w:color w:val="000000"/>
              </w:rPr>
            </w:pPr>
            <w:r w:rsidRPr="005949EB">
              <w:rPr>
                <w:rFonts w:ascii="Open Sans" w:eastAsia="Times New Roman" w:hAnsi="Open Sans" w:cs="Open Sans"/>
                <w:b/>
                <w:bCs/>
                <w:color w:val="000000"/>
              </w:rPr>
              <w:t>SD</w:t>
            </w:r>
          </w:p>
        </w:tc>
        <w:tc>
          <w:tcPr>
            <w:tcW w:w="990" w:type="dxa"/>
            <w:tcBorders>
              <w:top w:val="nil"/>
              <w:left w:val="nil"/>
              <w:bottom w:val="single" w:sz="4" w:space="0" w:color="auto"/>
              <w:right w:val="nil"/>
            </w:tcBorders>
            <w:shd w:val="clear" w:color="000000" w:fill="D9D9D9"/>
            <w:vAlign w:val="bottom"/>
            <w:hideMark/>
          </w:tcPr>
          <w:p w14:paraId="3F3D5280" w14:textId="77777777" w:rsidR="00FE22CD" w:rsidRPr="005949EB" w:rsidRDefault="00FE22CD" w:rsidP="00210A53">
            <w:pPr>
              <w:spacing w:after="0" w:line="240" w:lineRule="auto"/>
              <w:jc w:val="center"/>
              <w:rPr>
                <w:rFonts w:ascii="Open Sans" w:eastAsia="Times New Roman" w:hAnsi="Open Sans" w:cs="Open Sans"/>
                <w:b/>
                <w:bCs/>
                <w:color w:val="000000"/>
              </w:rPr>
            </w:pPr>
            <w:r w:rsidRPr="005949EB">
              <w:rPr>
                <w:rFonts w:ascii="Open Sans" w:eastAsia="Times New Roman" w:hAnsi="Open Sans" w:cs="Open Sans"/>
                <w:b/>
                <w:bCs/>
                <w:color w:val="000000"/>
              </w:rPr>
              <w:t>Lower Limit</w:t>
            </w:r>
          </w:p>
        </w:tc>
        <w:tc>
          <w:tcPr>
            <w:tcW w:w="1260" w:type="dxa"/>
            <w:tcBorders>
              <w:top w:val="nil"/>
              <w:left w:val="nil"/>
              <w:bottom w:val="single" w:sz="4" w:space="0" w:color="auto"/>
              <w:right w:val="nil"/>
            </w:tcBorders>
            <w:shd w:val="clear" w:color="000000" w:fill="D9D9D9"/>
            <w:vAlign w:val="bottom"/>
            <w:hideMark/>
          </w:tcPr>
          <w:p w14:paraId="2E92DD6E" w14:textId="77777777" w:rsidR="00FE22CD" w:rsidRPr="005949EB" w:rsidRDefault="00FE22CD" w:rsidP="00210A53">
            <w:pPr>
              <w:spacing w:after="0" w:line="240" w:lineRule="auto"/>
              <w:jc w:val="center"/>
              <w:rPr>
                <w:rFonts w:ascii="Open Sans" w:eastAsia="Times New Roman" w:hAnsi="Open Sans" w:cs="Open Sans"/>
                <w:b/>
                <w:bCs/>
                <w:color w:val="000000"/>
              </w:rPr>
            </w:pPr>
            <w:r w:rsidRPr="005949EB">
              <w:rPr>
                <w:rFonts w:ascii="Open Sans" w:eastAsia="Times New Roman" w:hAnsi="Open Sans" w:cs="Open Sans"/>
                <w:b/>
                <w:bCs/>
                <w:color w:val="000000"/>
              </w:rPr>
              <w:t>Upper Limit</w:t>
            </w:r>
          </w:p>
        </w:tc>
      </w:tr>
      <w:tr w:rsidR="008373D9" w:rsidRPr="005949EB" w14:paraId="7A744029" w14:textId="77777777" w:rsidTr="00925389">
        <w:trPr>
          <w:trHeight w:val="300"/>
        </w:trPr>
        <w:tc>
          <w:tcPr>
            <w:tcW w:w="2160" w:type="dxa"/>
            <w:tcBorders>
              <w:top w:val="nil"/>
              <w:left w:val="nil"/>
              <w:bottom w:val="nil"/>
              <w:right w:val="nil"/>
            </w:tcBorders>
            <w:noWrap/>
          </w:tcPr>
          <w:p w14:paraId="2F042600" w14:textId="4BFFF7BC" w:rsidR="008373D9" w:rsidRPr="005949EB" w:rsidRDefault="008373D9" w:rsidP="008373D9">
            <w:pPr>
              <w:spacing w:after="0" w:line="240" w:lineRule="auto"/>
              <w:jc w:val="center"/>
              <w:rPr>
                <w:rFonts w:ascii="Open Sans" w:eastAsia="Times New Roman" w:hAnsi="Open Sans" w:cs="Open Sans"/>
                <w:color w:val="000000"/>
              </w:rPr>
            </w:pPr>
            <w:r>
              <w:rPr>
                <w:rFonts w:ascii="Calibri" w:hAnsi="Calibri" w:cs="Calibri"/>
                <w:color w:val="000000"/>
                <w:lang w:val="en-US"/>
              </w:rPr>
              <w:t>0</w:t>
            </w:r>
          </w:p>
        </w:tc>
        <w:tc>
          <w:tcPr>
            <w:tcW w:w="2970" w:type="dxa"/>
            <w:tcBorders>
              <w:top w:val="nil"/>
              <w:left w:val="nil"/>
              <w:bottom w:val="nil"/>
              <w:right w:val="nil"/>
            </w:tcBorders>
            <w:noWrap/>
          </w:tcPr>
          <w:p w14:paraId="4D32AD4F" w14:textId="7F22A285" w:rsidR="008373D9" w:rsidRPr="005949EB" w:rsidRDefault="008373D9" w:rsidP="008373D9">
            <w:pPr>
              <w:spacing w:after="0" w:line="240" w:lineRule="auto"/>
              <w:jc w:val="center"/>
              <w:rPr>
                <w:rFonts w:ascii="Open Sans" w:eastAsia="Times New Roman" w:hAnsi="Open Sans" w:cs="Open Sans"/>
                <w:color w:val="000000"/>
              </w:rPr>
            </w:pPr>
            <w:r>
              <w:rPr>
                <w:rFonts w:ascii="Calibri" w:hAnsi="Calibri" w:cs="Calibri"/>
                <w:color w:val="000000"/>
                <w:lang w:val="en-US"/>
              </w:rPr>
              <w:t>3</w:t>
            </w:r>
          </w:p>
        </w:tc>
        <w:tc>
          <w:tcPr>
            <w:tcW w:w="1255" w:type="dxa"/>
            <w:tcBorders>
              <w:top w:val="nil"/>
              <w:left w:val="nil"/>
              <w:bottom w:val="nil"/>
              <w:right w:val="nil"/>
            </w:tcBorders>
            <w:noWrap/>
            <w:vAlign w:val="bottom"/>
          </w:tcPr>
          <w:p w14:paraId="2C2F8B57" w14:textId="7144B1E0" w:rsidR="008373D9" w:rsidRPr="005949EB" w:rsidRDefault="008373D9" w:rsidP="008373D9">
            <w:pPr>
              <w:spacing w:after="0" w:line="240" w:lineRule="auto"/>
              <w:jc w:val="right"/>
              <w:rPr>
                <w:rFonts w:ascii="Open Sans" w:eastAsia="Times New Roman" w:hAnsi="Open Sans" w:cs="Open Sans"/>
                <w:color w:val="000000"/>
              </w:rPr>
            </w:pPr>
            <w:r>
              <w:rPr>
                <w:rFonts w:ascii="Calibri" w:hAnsi="Calibri" w:cs="Calibri"/>
                <w:color w:val="000000"/>
              </w:rPr>
              <w:t>0</w:t>
            </w:r>
          </w:p>
        </w:tc>
        <w:tc>
          <w:tcPr>
            <w:tcW w:w="990" w:type="dxa"/>
            <w:tcBorders>
              <w:top w:val="nil"/>
              <w:left w:val="nil"/>
              <w:bottom w:val="nil"/>
              <w:right w:val="nil"/>
            </w:tcBorders>
            <w:noWrap/>
            <w:vAlign w:val="bottom"/>
          </w:tcPr>
          <w:p w14:paraId="370141B4" w14:textId="15D42C1C" w:rsidR="008373D9" w:rsidRPr="005949EB" w:rsidRDefault="008373D9" w:rsidP="008373D9">
            <w:pPr>
              <w:spacing w:after="0" w:line="240" w:lineRule="auto"/>
              <w:jc w:val="right"/>
              <w:rPr>
                <w:rFonts w:ascii="Open Sans" w:eastAsia="Times New Roman" w:hAnsi="Open Sans" w:cs="Open Sans"/>
                <w:color w:val="000000"/>
              </w:rPr>
            </w:pPr>
            <w:r>
              <w:rPr>
                <w:rFonts w:ascii="Calibri" w:hAnsi="Calibri" w:cs="Calibri"/>
                <w:color w:val="000000"/>
              </w:rPr>
              <w:t>0</w:t>
            </w:r>
          </w:p>
        </w:tc>
        <w:tc>
          <w:tcPr>
            <w:tcW w:w="1260" w:type="dxa"/>
            <w:tcBorders>
              <w:top w:val="nil"/>
              <w:left w:val="nil"/>
              <w:bottom w:val="nil"/>
              <w:right w:val="nil"/>
            </w:tcBorders>
            <w:noWrap/>
            <w:vAlign w:val="bottom"/>
          </w:tcPr>
          <w:p w14:paraId="4642599A" w14:textId="0EFA67BD" w:rsidR="008373D9" w:rsidRPr="005949EB" w:rsidRDefault="008373D9" w:rsidP="008373D9">
            <w:pPr>
              <w:spacing w:after="0" w:line="240" w:lineRule="auto"/>
              <w:jc w:val="right"/>
              <w:rPr>
                <w:rFonts w:ascii="Open Sans" w:eastAsia="Times New Roman" w:hAnsi="Open Sans" w:cs="Open Sans"/>
                <w:color w:val="000000"/>
              </w:rPr>
            </w:pPr>
            <w:r>
              <w:rPr>
                <w:rFonts w:ascii="Calibri" w:hAnsi="Calibri" w:cs="Calibri"/>
                <w:color w:val="000000"/>
              </w:rPr>
              <w:t>100</w:t>
            </w:r>
          </w:p>
        </w:tc>
      </w:tr>
      <w:tr w:rsidR="008373D9" w:rsidRPr="005949EB" w14:paraId="33EBFC5B" w14:textId="77777777" w:rsidTr="00925389">
        <w:trPr>
          <w:trHeight w:val="300"/>
        </w:trPr>
        <w:tc>
          <w:tcPr>
            <w:tcW w:w="2160" w:type="dxa"/>
            <w:tcBorders>
              <w:top w:val="nil"/>
              <w:left w:val="nil"/>
              <w:bottom w:val="nil"/>
              <w:right w:val="nil"/>
            </w:tcBorders>
            <w:noWrap/>
          </w:tcPr>
          <w:p w14:paraId="5E51FF45" w14:textId="1B02AA65" w:rsidR="008373D9" w:rsidRPr="005949EB" w:rsidRDefault="008373D9" w:rsidP="008373D9">
            <w:pPr>
              <w:spacing w:after="0" w:line="240" w:lineRule="auto"/>
              <w:jc w:val="center"/>
              <w:rPr>
                <w:rFonts w:ascii="Open Sans" w:eastAsia="Times New Roman" w:hAnsi="Open Sans" w:cs="Open Sans"/>
                <w:color w:val="000000"/>
              </w:rPr>
            </w:pPr>
            <w:r>
              <w:rPr>
                <w:rFonts w:ascii="Calibri" w:hAnsi="Calibri" w:cs="Calibri"/>
                <w:color w:val="000000"/>
                <w:lang w:val="en-US"/>
              </w:rPr>
              <w:t>10</w:t>
            </w:r>
          </w:p>
        </w:tc>
        <w:tc>
          <w:tcPr>
            <w:tcW w:w="2970" w:type="dxa"/>
            <w:tcBorders>
              <w:top w:val="nil"/>
              <w:left w:val="nil"/>
              <w:bottom w:val="nil"/>
              <w:right w:val="nil"/>
            </w:tcBorders>
            <w:noWrap/>
          </w:tcPr>
          <w:p w14:paraId="0ABAD256" w14:textId="1928B450" w:rsidR="008373D9" w:rsidRPr="005949EB" w:rsidRDefault="008373D9" w:rsidP="008373D9">
            <w:pPr>
              <w:spacing w:after="0" w:line="240" w:lineRule="auto"/>
              <w:jc w:val="center"/>
              <w:rPr>
                <w:rFonts w:ascii="Open Sans" w:eastAsia="Times New Roman" w:hAnsi="Open Sans" w:cs="Open Sans"/>
                <w:color w:val="000000"/>
              </w:rPr>
            </w:pPr>
            <w:r>
              <w:rPr>
                <w:rFonts w:ascii="Calibri" w:hAnsi="Calibri" w:cs="Calibri"/>
                <w:color w:val="000000"/>
                <w:lang w:val="en-US"/>
              </w:rPr>
              <w:t>20</w:t>
            </w:r>
          </w:p>
        </w:tc>
        <w:tc>
          <w:tcPr>
            <w:tcW w:w="1255" w:type="dxa"/>
            <w:tcBorders>
              <w:top w:val="nil"/>
              <w:left w:val="nil"/>
              <w:bottom w:val="nil"/>
              <w:right w:val="nil"/>
            </w:tcBorders>
            <w:noWrap/>
            <w:vAlign w:val="bottom"/>
          </w:tcPr>
          <w:p w14:paraId="3C23DFAB" w14:textId="29347D76" w:rsidR="008373D9" w:rsidRPr="005949EB" w:rsidRDefault="008373D9" w:rsidP="008373D9">
            <w:pPr>
              <w:spacing w:after="0" w:line="240" w:lineRule="auto"/>
              <w:jc w:val="right"/>
              <w:rPr>
                <w:rFonts w:ascii="Open Sans" w:eastAsia="Times New Roman" w:hAnsi="Open Sans" w:cs="Open Sans"/>
                <w:color w:val="000000"/>
              </w:rPr>
            </w:pPr>
            <w:r>
              <w:rPr>
                <w:rFonts w:ascii="Calibri" w:hAnsi="Calibri" w:cs="Calibri"/>
                <w:color w:val="000000"/>
              </w:rPr>
              <w:t>0</w:t>
            </w:r>
          </w:p>
        </w:tc>
        <w:tc>
          <w:tcPr>
            <w:tcW w:w="990" w:type="dxa"/>
            <w:tcBorders>
              <w:top w:val="nil"/>
              <w:left w:val="nil"/>
              <w:bottom w:val="nil"/>
              <w:right w:val="nil"/>
            </w:tcBorders>
            <w:noWrap/>
            <w:vAlign w:val="bottom"/>
          </w:tcPr>
          <w:p w14:paraId="47488653" w14:textId="56D26DC2" w:rsidR="008373D9" w:rsidRPr="005949EB" w:rsidRDefault="008373D9" w:rsidP="008373D9">
            <w:pPr>
              <w:spacing w:after="0" w:line="240" w:lineRule="auto"/>
              <w:jc w:val="right"/>
              <w:rPr>
                <w:rFonts w:ascii="Open Sans" w:eastAsia="Times New Roman" w:hAnsi="Open Sans" w:cs="Open Sans"/>
                <w:color w:val="000000"/>
              </w:rPr>
            </w:pPr>
            <w:r>
              <w:rPr>
                <w:rFonts w:ascii="Calibri" w:hAnsi="Calibri" w:cs="Calibri"/>
                <w:color w:val="000000"/>
              </w:rPr>
              <w:t>0</w:t>
            </w:r>
          </w:p>
        </w:tc>
        <w:tc>
          <w:tcPr>
            <w:tcW w:w="1260" w:type="dxa"/>
            <w:tcBorders>
              <w:top w:val="nil"/>
              <w:left w:val="nil"/>
              <w:bottom w:val="nil"/>
              <w:right w:val="nil"/>
            </w:tcBorders>
            <w:noWrap/>
            <w:vAlign w:val="bottom"/>
          </w:tcPr>
          <w:p w14:paraId="44560AE0" w14:textId="0CCCB1ED" w:rsidR="008373D9" w:rsidRPr="005949EB" w:rsidRDefault="008373D9" w:rsidP="008373D9">
            <w:pPr>
              <w:spacing w:after="0" w:line="240" w:lineRule="auto"/>
              <w:jc w:val="right"/>
              <w:rPr>
                <w:rFonts w:ascii="Open Sans" w:eastAsia="Times New Roman" w:hAnsi="Open Sans" w:cs="Open Sans"/>
                <w:color w:val="000000"/>
              </w:rPr>
            </w:pPr>
            <w:r>
              <w:rPr>
                <w:rFonts w:ascii="Calibri" w:hAnsi="Calibri" w:cs="Calibri"/>
                <w:color w:val="000000"/>
              </w:rPr>
              <w:t>100</w:t>
            </w:r>
          </w:p>
        </w:tc>
      </w:tr>
      <w:tr w:rsidR="008373D9" w:rsidRPr="005949EB" w14:paraId="5DBCE6DF" w14:textId="77777777" w:rsidTr="00925389">
        <w:trPr>
          <w:trHeight w:val="300"/>
        </w:trPr>
        <w:tc>
          <w:tcPr>
            <w:tcW w:w="2160" w:type="dxa"/>
            <w:tcBorders>
              <w:top w:val="nil"/>
              <w:left w:val="nil"/>
              <w:bottom w:val="nil"/>
              <w:right w:val="nil"/>
            </w:tcBorders>
            <w:noWrap/>
          </w:tcPr>
          <w:p w14:paraId="1DD741E8" w14:textId="3826B764" w:rsidR="008373D9" w:rsidRPr="005949EB" w:rsidRDefault="008373D9" w:rsidP="008373D9">
            <w:pPr>
              <w:spacing w:after="0" w:line="240" w:lineRule="auto"/>
              <w:jc w:val="center"/>
              <w:rPr>
                <w:rFonts w:ascii="Segoe UI" w:eastAsia="Times New Roman" w:hAnsi="Segoe UI" w:cs="Segoe UI"/>
                <w:color w:val="000000"/>
              </w:rPr>
            </w:pPr>
            <w:r>
              <w:rPr>
                <w:rFonts w:ascii="Calibri" w:hAnsi="Calibri" w:cs="Calibri"/>
                <w:color w:val="000000"/>
                <w:lang w:val="en-US"/>
              </w:rPr>
              <w:t>20</w:t>
            </w:r>
          </w:p>
        </w:tc>
        <w:tc>
          <w:tcPr>
            <w:tcW w:w="2970" w:type="dxa"/>
            <w:tcBorders>
              <w:top w:val="nil"/>
              <w:left w:val="nil"/>
              <w:bottom w:val="nil"/>
              <w:right w:val="nil"/>
            </w:tcBorders>
            <w:noWrap/>
          </w:tcPr>
          <w:p w14:paraId="66083054" w14:textId="489785C3" w:rsidR="008373D9" w:rsidRPr="005949EB" w:rsidRDefault="008373D9" w:rsidP="008373D9">
            <w:pPr>
              <w:spacing w:after="0" w:line="240" w:lineRule="auto"/>
              <w:jc w:val="center"/>
              <w:rPr>
                <w:rFonts w:ascii="Segoe UI" w:eastAsia="Times New Roman" w:hAnsi="Segoe UI" w:cs="Segoe UI"/>
                <w:color w:val="000000"/>
              </w:rPr>
            </w:pPr>
            <w:r>
              <w:rPr>
                <w:rFonts w:ascii="Calibri" w:hAnsi="Calibri" w:cs="Calibri"/>
                <w:color w:val="000000"/>
                <w:lang w:val="en-US"/>
              </w:rPr>
              <w:t>40</w:t>
            </w:r>
          </w:p>
        </w:tc>
        <w:tc>
          <w:tcPr>
            <w:tcW w:w="1255" w:type="dxa"/>
            <w:tcBorders>
              <w:top w:val="nil"/>
              <w:left w:val="nil"/>
              <w:bottom w:val="nil"/>
              <w:right w:val="nil"/>
            </w:tcBorders>
            <w:noWrap/>
            <w:vAlign w:val="bottom"/>
          </w:tcPr>
          <w:p w14:paraId="6332F88E" w14:textId="6EAF3BCB" w:rsidR="008373D9" w:rsidRPr="005949EB" w:rsidRDefault="008373D9" w:rsidP="008373D9">
            <w:pPr>
              <w:spacing w:after="0" w:line="240" w:lineRule="auto"/>
              <w:jc w:val="right"/>
              <w:rPr>
                <w:rFonts w:ascii="Segoe UI" w:eastAsia="Times New Roman" w:hAnsi="Segoe UI" w:cs="Segoe UI"/>
                <w:color w:val="000000"/>
              </w:rPr>
            </w:pPr>
            <w:r>
              <w:rPr>
                <w:rFonts w:ascii="Calibri" w:hAnsi="Calibri" w:cs="Calibri"/>
                <w:color w:val="000000"/>
              </w:rPr>
              <w:t>0</w:t>
            </w:r>
          </w:p>
        </w:tc>
        <w:tc>
          <w:tcPr>
            <w:tcW w:w="990" w:type="dxa"/>
            <w:tcBorders>
              <w:top w:val="nil"/>
              <w:left w:val="nil"/>
              <w:bottom w:val="nil"/>
              <w:right w:val="nil"/>
            </w:tcBorders>
            <w:noWrap/>
            <w:vAlign w:val="bottom"/>
          </w:tcPr>
          <w:p w14:paraId="35764AF6" w14:textId="3570BFDF" w:rsidR="008373D9" w:rsidRPr="005949EB" w:rsidRDefault="008373D9" w:rsidP="008373D9">
            <w:pPr>
              <w:spacing w:after="0" w:line="240" w:lineRule="auto"/>
              <w:jc w:val="right"/>
              <w:rPr>
                <w:rFonts w:ascii="Segoe UI" w:eastAsia="Times New Roman" w:hAnsi="Segoe UI" w:cs="Segoe UI"/>
                <w:color w:val="000000"/>
              </w:rPr>
            </w:pPr>
            <w:r>
              <w:rPr>
                <w:rFonts w:ascii="Calibri" w:hAnsi="Calibri" w:cs="Calibri"/>
                <w:color w:val="000000"/>
              </w:rPr>
              <w:t>0</w:t>
            </w:r>
          </w:p>
        </w:tc>
        <w:tc>
          <w:tcPr>
            <w:tcW w:w="1260" w:type="dxa"/>
            <w:tcBorders>
              <w:top w:val="nil"/>
              <w:left w:val="nil"/>
              <w:bottom w:val="nil"/>
              <w:right w:val="nil"/>
            </w:tcBorders>
            <w:noWrap/>
            <w:vAlign w:val="bottom"/>
          </w:tcPr>
          <w:p w14:paraId="16267E03" w14:textId="0C948842" w:rsidR="008373D9" w:rsidRPr="005949EB" w:rsidRDefault="008373D9" w:rsidP="008373D9">
            <w:pPr>
              <w:spacing w:after="0" w:line="240" w:lineRule="auto"/>
              <w:jc w:val="right"/>
              <w:rPr>
                <w:rFonts w:ascii="Segoe UI" w:eastAsia="Times New Roman" w:hAnsi="Segoe UI" w:cs="Segoe UI"/>
                <w:color w:val="000000"/>
              </w:rPr>
            </w:pPr>
            <w:r>
              <w:rPr>
                <w:rFonts w:ascii="Calibri" w:hAnsi="Calibri" w:cs="Calibri"/>
                <w:color w:val="000000"/>
              </w:rPr>
              <w:t>100</w:t>
            </w:r>
          </w:p>
        </w:tc>
      </w:tr>
      <w:tr w:rsidR="008373D9" w:rsidRPr="005949EB" w14:paraId="214CE148" w14:textId="77777777" w:rsidTr="00925389">
        <w:trPr>
          <w:trHeight w:val="300"/>
        </w:trPr>
        <w:tc>
          <w:tcPr>
            <w:tcW w:w="2160" w:type="dxa"/>
            <w:tcBorders>
              <w:top w:val="nil"/>
              <w:left w:val="nil"/>
              <w:bottom w:val="nil"/>
              <w:right w:val="nil"/>
            </w:tcBorders>
            <w:noWrap/>
          </w:tcPr>
          <w:p w14:paraId="1F6EE4DC" w14:textId="4E3B67C8" w:rsidR="008373D9" w:rsidRPr="005949EB" w:rsidRDefault="008373D9" w:rsidP="008373D9">
            <w:pPr>
              <w:spacing w:after="0" w:line="240" w:lineRule="auto"/>
              <w:jc w:val="center"/>
              <w:rPr>
                <w:rFonts w:ascii="Calibri" w:hAnsi="Calibri" w:cs="Calibri"/>
                <w:color w:val="000000"/>
              </w:rPr>
            </w:pPr>
            <w:r>
              <w:rPr>
                <w:rFonts w:ascii="Calibri" w:hAnsi="Calibri" w:cs="Calibri"/>
                <w:color w:val="000000"/>
                <w:lang w:val="en-US"/>
              </w:rPr>
              <w:t>40</w:t>
            </w:r>
          </w:p>
        </w:tc>
        <w:tc>
          <w:tcPr>
            <w:tcW w:w="2970" w:type="dxa"/>
            <w:tcBorders>
              <w:top w:val="nil"/>
              <w:left w:val="nil"/>
              <w:bottom w:val="nil"/>
              <w:right w:val="nil"/>
            </w:tcBorders>
            <w:noWrap/>
          </w:tcPr>
          <w:p w14:paraId="7C4E7EDF" w14:textId="74D10B15" w:rsidR="008373D9" w:rsidRPr="005949EB" w:rsidRDefault="008373D9" w:rsidP="008373D9">
            <w:pPr>
              <w:spacing w:after="0" w:line="240" w:lineRule="auto"/>
              <w:jc w:val="center"/>
              <w:rPr>
                <w:rFonts w:ascii="Calibri" w:hAnsi="Calibri" w:cs="Calibri"/>
                <w:color w:val="000000"/>
              </w:rPr>
            </w:pPr>
            <w:r>
              <w:rPr>
                <w:rFonts w:ascii="Calibri" w:hAnsi="Calibri" w:cs="Calibri"/>
                <w:color w:val="000000"/>
                <w:lang w:val="en-US"/>
              </w:rPr>
              <w:t>80</w:t>
            </w:r>
          </w:p>
        </w:tc>
        <w:tc>
          <w:tcPr>
            <w:tcW w:w="1255" w:type="dxa"/>
            <w:tcBorders>
              <w:top w:val="nil"/>
              <w:left w:val="nil"/>
              <w:bottom w:val="nil"/>
              <w:right w:val="nil"/>
            </w:tcBorders>
            <w:noWrap/>
            <w:vAlign w:val="bottom"/>
          </w:tcPr>
          <w:p w14:paraId="6A661EA1" w14:textId="75DF1163" w:rsidR="008373D9" w:rsidRPr="005949EB" w:rsidRDefault="008373D9" w:rsidP="008373D9">
            <w:pPr>
              <w:spacing w:after="0" w:line="240" w:lineRule="auto"/>
              <w:jc w:val="right"/>
              <w:rPr>
                <w:rFonts w:ascii="Calibri" w:hAnsi="Calibri" w:cs="Calibri"/>
                <w:color w:val="000000"/>
              </w:rPr>
            </w:pPr>
            <w:r>
              <w:rPr>
                <w:rFonts w:ascii="Calibri" w:hAnsi="Calibri" w:cs="Calibri"/>
                <w:color w:val="000000"/>
              </w:rPr>
              <w:t>0</w:t>
            </w:r>
          </w:p>
        </w:tc>
        <w:tc>
          <w:tcPr>
            <w:tcW w:w="990" w:type="dxa"/>
            <w:tcBorders>
              <w:top w:val="nil"/>
              <w:left w:val="nil"/>
              <w:bottom w:val="nil"/>
              <w:right w:val="nil"/>
            </w:tcBorders>
            <w:noWrap/>
            <w:vAlign w:val="bottom"/>
          </w:tcPr>
          <w:p w14:paraId="6AB1FCCC" w14:textId="7FB9A4F8" w:rsidR="008373D9" w:rsidRPr="005949EB" w:rsidRDefault="008373D9" w:rsidP="008373D9">
            <w:pPr>
              <w:spacing w:after="0" w:line="240" w:lineRule="auto"/>
              <w:jc w:val="right"/>
              <w:rPr>
                <w:rFonts w:ascii="Calibri" w:hAnsi="Calibri" w:cs="Calibri"/>
                <w:color w:val="000000"/>
              </w:rPr>
            </w:pPr>
            <w:r>
              <w:rPr>
                <w:rFonts w:ascii="Calibri" w:hAnsi="Calibri" w:cs="Calibri"/>
                <w:color w:val="000000"/>
              </w:rPr>
              <w:t>0</w:t>
            </w:r>
          </w:p>
        </w:tc>
        <w:tc>
          <w:tcPr>
            <w:tcW w:w="1260" w:type="dxa"/>
            <w:tcBorders>
              <w:top w:val="nil"/>
              <w:left w:val="nil"/>
              <w:bottom w:val="nil"/>
              <w:right w:val="nil"/>
            </w:tcBorders>
            <w:noWrap/>
            <w:vAlign w:val="bottom"/>
          </w:tcPr>
          <w:p w14:paraId="493C170B" w14:textId="21439CB5" w:rsidR="008373D9" w:rsidRPr="005949EB" w:rsidRDefault="008373D9" w:rsidP="008373D9">
            <w:pPr>
              <w:spacing w:after="0" w:line="240" w:lineRule="auto"/>
              <w:jc w:val="right"/>
              <w:rPr>
                <w:rFonts w:ascii="Calibri" w:hAnsi="Calibri" w:cs="Calibri"/>
                <w:color w:val="000000"/>
              </w:rPr>
            </w:pPr>
            <w:r>
              <w:rPr>
                <w:rFonts w:ascii="Calibri" w:hAnsi="Calibri" w:cs="Calibri"/>
                <w:color w:val="000000"/>
              </w:rPr>
              <w:t>100</w:t>
            </w:r>
          </w:p>
        </w:tc>
      </w:tr>
      <w:tr w:rsidR="008373D9" w:rsidRPr="005949EB" w14:paraId="4F8A159E" w14:textId="77777777" w:rsidTr="00925389">
        <w:trPr>
          <w:trHeight w:val="300"/>
        </w:trPr>
        <w:tc>
          <w:tcPr>
            <w:tcW w:w="2160" w:type="dxa"/>
            <w:tcBorders>
              <w:top w:val="nil"/>
              <w:left w:val="nil"/>
              <w:bottom w:val="nil"/>
              <w:right w:val="nil"/>
            </w:tcBorders>
            <w:noWrap/>
          </w:tcPr>
          <w:p w14:paraId="561010BC" w14:textId="16FF9A2E" w:rsidR="008373D9" w:rsidRPr="005949EB" w:rsidRDefault="008373D9" w:rsidP="008373D9">
            <w:pPr>
              <w:spacing w:after="0" w:line="240" w:lineRule="auto"/>
              <w:jc w:val="center"/>
              <w:rPr>
                <w:rFonts w:ascii="Calibri" w:hAnsi="Calibri" w:cs="Calibri"/>
                <w:color w:val="000000"/>
              </w:rPr>
            </w:pPr>
            <w:r>
              <w:rPr>
                <w:rFonts w:ascii="Calibri" w:hAnsi="Calibri" w:cs="Calibri"/>
                <w:color w:val="000000"/>
                <w:lang w:val="en-US"/>
              </w:rPr>
              <w:t>50</w:t>
            </w:r>
          </w:p>
        </w:tc>
        <w:tc>
          <w:tcPr>
            <w:tcW w:w="2970" w:type="dxa"/>
            <w:tcBorders>
              <w:top w:val="nil"/>
              <w:left w:val="nil"/>
              <w:bottom w:val="nil"/>
              <w:right w:val="nil"/>
            </w:tcBorders>
            <w:noWrap/>
          </w:tcPr>
          <w:p w14:paraId="415ED35D" w14:textId="071AD776" w:rsidR="008373D9" w:rsidRPr="005949EB" w:rsidRDefault="008373D9" w:rsidP="008373D9">
            <w:pPr>
              <w:spacing w:after="0" w:line="240" w:lineRule="auto"/>
              <w:jc w:val="center"/>
              <w:rPr>
                <w:rFonts w:ascii="Calibri" w:hAnsi="Calibri" w:cs="Calibri"/>
                <w:color w:val="000000"/>
              </w:rPr>
            </w:pPr>
            <w:r>
              <w:rPr>
                <w:rFonts w:ascii="Calibri" w:hAnsi="Calibri" w:cs="Calibri"/>
                <w:color w:val="000000"/>
                <w:lang w:val="en-US"/>
              </w:rPr>
              <w:t>90</w:t>
            </w:r>
          </w:p>
        </w:tc>
        <w:tc>
          <w:tcPr>
            <w:tcW w:w="1255" w:type="dxa"/>
            <w:tcBorders>
              <w:top w:val="nil"/>
              <w:left w:val="nil"/>
              <w:bottom w:val="nil"/>
              <w:right w:val="nil"/>
            </w:tcBorders>
            <w:noWrap/>
            <w:vAlign w:val="bottom"/>
          </w:tcPr>
          <w:p w14:paraId="6DDF732B" w14:textId="228ECF7D" w:rsidR="008373D9" w:rsidRPr="005949EB" w:rsidRDefault="008373D9" w:rsidP="008373D9">
            <w:pPr>
              <w:spacing w:after="0" w:line="240" w:lineRule="auto"/>
              <w:jc w:val="right"/>
              <w:rPr>
                <w:rFonts w:ascii="Calibri" w:hAnsi="Calibri" w:cs="Calibri"/>
                <w:color w:val="000000"/>
              </w:rPr>
            </w:pPr>
            <w:r>
              <w:rPr>
                <w:rFonts w:ascii="Calibri" w:hAnsi="Calibri" w:cs="Calibri"/>
                <w:color w:val="000000"/>
              </w:rPr>
              <w:t>0</w:t>
            </w:r>
          </w:p>
        </w:tc>
        <w:tc>
          <w:tcPr>
            <w:tcW w:w="990" w:type="dxa"/>
            <w:tcBorders>
              <w:top w:val="nil"/>
              <w:left w:val="nil"/>
              <w:bottom w:val="nil"/>
              <w:right w:val="nil"/>
            </w:tcBorders>
            <w:noWrap/>
            <w:vAlign w:val="bottom"/>
          </w:tcPr>
          <w:p w14:paraId="30523767" w14:textId="245C968F" w:rsidR="008373D9" w:rsidRPr="005949EB" w:rsidRDefault="008373D9" w:rsidP="008373D9">
            <w:pPr>
              <w:spacing w:after="0" w:line="240" w:lineRule="auto"/>
              <w:jc w:val="right"/>
              <w:rPr>
                <w:rFonts w:ascii="Calibri" w:hAnsi="Calibri" w:cs="Calibri"/>
                <w:color w:val="000000"/>
              </w:rPr>
            </w:pPr>
            <w:r>
              <w:rPr>
                <w:rFonts w:ascii="Calibri" w:hAnsi="Calibri" w:cs="Calibri"/>
                <w:color w:val="000000"/>
              </w:rPr>
              <w:t>0</w:t>
            </w:r>
          </w:p>
        </w:tc>
        <w:tc>
          <w:tcPr>
            <w:tcW w:w="1260" w:type="dxa"/>
            <w:tcBorders>
              <w:top w:val="nil"/>
              <w:left w:val="nil"/>
              <w:bottom w:val="nil"/>
              <w:right w:val="nil"/>
            </w:tcBorders>
            <w:noWrap/>
            <w:vAlign w:val="bottom"/>
          </w:tcPr>
          <w:p w14:paraId="5D242AC8" w14:textId="5A45F9D8" w:rsidR="008373D9" w:rsidRPr="005949EB" w:rsidRDefault="008373D9" w:rsidP="008373D9">
            <w:pPr>
              <w:spacing w:after="0" w:line="240" w:lineRule="auto"/>
              <w:jc w:val="right"/>
              <w:rPr>
                <w:rFonts w:ascii="Calibri" w:hAnsi="Calibri" w:cs="Calibri"/>
                <w:color w:val="000000"/>
              </w:rPr>
            </w:pPr>
            <w:r>
              <w:rPr>
                <w:rFonts w:ascii="Calibri" w:hAnsi="Calibri" w:cs="Calibri"/>
                <w:color w:val="000000"/>
              </w:rPr>
              <w:t>100</w:t>
            </w:r>
          </w:p>
        </w:tc>
      </w:tr>
      <w:tr w:rsidR="008373D9" w:rsidRPr="005949EB" w14:paraId="218A3AD4" w14:textId="77777777" w:rsidTr="00925389">
        <w:trPr>
          <w:trHeight w:val="300"/>
        </w:trPr>
        <w:tc>
          <w:tcPr>
            <w:tcW w:w="2160" w:type="dxa"/>
            <w:tcBorders>
              <w:top w:val="nil"/>
              <w:left w:val="nil"/>
              <w:bottom w:val="nil"/>
              <w:right w:val="nil"/>
            </w:tcBorders>
            <w:noWrap/>
          </w:tcPr>
          <w:p w14:paraId="0C567B66" w14:textId="45E2061D" w:rsidR="008373D9" w:rsidRPr="005949EB" w:rsidRDefault="008373D9" w:rsidP="008373D9">
            <w:pPr>
              <w:spacing w:after="0" w:line="240" w:lineRule="auto"/>
              <w:jc w:val="center"/>
              <w:rPr>
                <w:rFonts w:ascii="Calibri" w:hAnsi="Calibri" w:cs="Calibri"/>
                <w:color w:val="000000"/>
              </w:rPr>
            </w:pPr>
            <w:r>
              <w:rPr>
                <w:rFonts w:ascii="Calibri" w:hAnsi="Calibri" w:cs="Calibri"/>
                <w:color w:val="000000"/>
                <w:lang w:val="en-US"/>
              </w:rPr>
              <w:t>60</w:t>
            </w:r>
          </w:p>
        </w:tc>
        <w:tc>
          <w:tcPr>
            <w:tcW w:w="2970" w:type="dxa"/>
            <w:tcBorders>
              <w:top w:val="nil"/>
              <w:left w:val="nil"/>
              <w:bottom w:val="nil"/>
              <w:right w:val="nil"/>
            </w:tcBorders>
            <w:noWrap/>
          </w:tcPr>
          <w:p w14:paraId="6CC8BBA3" w14:textId="35FB656B" w:rsidR="008373D9" w:rsidRPr="005949EB" w:rsidRDefault="008373D9" w:rsidP="008373D9">
            <w:pPr>
              <w:spacing w:after="0" w:line="240" w:lineRule="auto"/>
              <w:jc w:val="center"/>
              <w:rPr>
                <w:rFonts w:ascii="Calibri" w:hAnsi="Calibri" w:cs="Calibri"/>
                <w:color w:val="000000"/>
              </w:rPr>
            </w:pPr>
            <w:r>
              <w:rPr>
                <w:rFonts w:ascii="Calibri" w:hAnsi="Calibri" w:cs="Calibri"/>
                <w:color w:val="000000"/>
                <w:lang w:val="en-US"/>
              </w:rPr>
              <w:t>96</w:t>
            </w:r>
          </w:p>
        </w:tc>
        <w:tc>
          <w:tcPr>
            <w:tcW w:w="1255" w:type="dxa"/>
            <w:tcBorders>
              <w:top w:val="nil"/>
              <w:left w:val="nil"/>
              <w:bottom w:val="nil"/>
              <w:right w:val="nil"/>
            </w:tcBorders>
            <w:noWrap/>
            <w:vAlign w:val="bottom"/>
          </w:tcPr>
          <w:p w14:paraId="6BD35645" w14:textId="271EAD95" w:rsidR="008373D9" w:rsidRPr="005949EB" w:rsidRDefault="008373D9" w:rsidP="008373D9">
            <w:pPr>
              <w:spacing w:after="0" w:line="240" w:lineRule="auto"/>
              <w:jc w:val="right"/>
              <w:rPr>
                <w:rFonts w:ascii="Calibri" w:hAnsi="Calibri" w:cs="Calibri"/>
                <w:color w:val="000000"/>
              </w:rPr>
            </w:pPr>
            <w:r>
              <w:rPr>
                <w:rFonts w:ascii="Calibri" w:hAnsi="Calibri" w:cs="Calibri"/>
                <w:color w:val="000000"/>
              </w:rPr>
              <w:t>0</w:t>
            </w:r>
          </w:p>
        </w:tc>
        <w:tc>
          <w:tcPr>
            <w:tcW w:w="990" w:type="dxa"/>
            <w:tcBorders>
              <w:top w:val="nil"/>
              <w:left w:val="nil"/>
              <w:bottom w:val="nil"/>
              <w:right w:val="nil"/>
            </w:tcBorders>
            <w:noWrap/>
            <w:vAlign w:val="bottom"/>
          </w:tcPr>
          <w:p w14:paraId="25A19139" w14:textId="1E765547" w:rsidR="008373D9" w:rsidRPr="005949EB" w:rsidRDefault="008373D9" w:rsidP="008373D9">
            <w:pPr>
              <w:spacing w:after="0" w:line="240" w:lineRule="auto"/>
              <w:jc w:val="right"/>
              <w:rPr>
                <w:rFonts w:ascii="Calibri" w:hAnsi="Calibri" w:cs="Calibri"/>
                <w:color w:val="000000"/>
              </w:rPr>
            </w:pPr>
            <w:r>
              <w:rPr>
                <w:rFonts w:ascii="Calibri" w:hAnsi="Calibri" w:cs="Calibri"/>
                <w:color w:val="000000"/>
              </w:rPr>
              <w:t>0</w:t>
            </w:r>
          </w:p>
        </w:tc>
        <w:tc>
          <w:tcPr>
            <w:tcW w:w="1260" w:type="dxa"/>
            <w:tcBorders>
              <w:top w:val="nil"/>
              <w:left w:val="nil"/>
              <w:bottom w:val="nil"/>
              <w:right w:val="nil"/>
            </w:tcBorders>
            <w:noWrap/>
            <w:vAlign w:val="bottom"/>
          </w:tcPr>
          <w:p w14:paraId="424D10CC" w14:textId="1F4D3C66" w:rsidR="008373D9" w:rsidRPr="005949EB" w:rsidRDefault="008373D9" w:rsidP="008373D9">
            <w:pPr>
              <w:spacing w:after="0" w:line="240" w:lineRule="auto"/>
              <w:jc w:val="right"/>
              <w:rPr>
                <w:rFonts w:ascii="Calibri" w:hAnsi="Calibri" w:cs="Calibri"/>
                <w:color w:val="000000"/>
              </w:rPr>
            </w:pPr>
            <w:r>
              <w:rPr>
                <w:rFonts w:ascii="Calibri" w:hAnsi="Calibri" w:cs="Calibri"/>
                <w:color w:val="000000"/>
              </w:rPr>
              <w:t>100</w:t>
            </w:r>
          </w:p>
        </w:tc>
      </w:tr>
      <w:tr w:rsidR="008373D9" w:rsidRPr="005949EB" w14:paraId="2D4D1AF0" w14:textId="77777777" w:rsidTr="00925389">
        <w:trPr>
          <w:trHeight w:val="300"/>
        </w:trPr>
        <w:tc>
          <w:tcPr>
            <w:tcW w:w="2160" w:type="dxa"/>
            <w:tcBorders>
              <w:top w:val="nil"/>
              <w:left w:val="nil"/>
              <w:bottom w:val="nil"/>
              <w:right w:val="nil"/>
            </w:tcBorders>
            <w:noWrap/>
          </w:tcPr>
          <w:p w14:paraId="59339F8D" w14:textId="11CFC534" w:rsidR="008373D9" w:rsidRDefault="008373D9" w:rsidP="008373D9">
            <w:pPr>
              <w:spacing w:after="0" w:line="240" w:lineRule="auto"/>
              <w:jc w:val="center"/>
              <w:rPr>
                <w:rFonts w:ascii="Calibri" w:hAnsi="Calibri" w:cs="Calibri"/>
                <w:color w:val="000000"/>
              </w:rPr>
            </w:pPr>
            <w:r>
              <w:rPr>
                <w:rFonts w:ascii="Calibri" w:hAnsi="Calibri" w:cs="Calibri"/>
                <w:color w:val="000000"/>
                <w:lang w:val="en-US"/>
              </w:rPr>
              <w:t>80</w:t>
            </w:r>
          </w:p>
        </w:tc>
        <w:tc>
          <w:tcPr>
            <w:tcW w:w="2970" w:type="dxa"/>
            <w:tcBorders>
              <w:top w:val="nil"/>
              <w:left w:val="nil"/>
              <w:bottom w:val="nil"/>
              <w:right w:val="nil"/>
            </w:tcBorders>
            <w:noWrap/>
          </w:tcPr>
          <w:p w14:paraId="2C7CC495" w14:textId="573541EF" w:rsidR="008373D9" w:rsidRDefault="008373D9" w:rsidP="008373D9">
            <w:pPr>
              <w:spacing w:after="0" w:line="240" w:lineRule="auto"/>
              <w:jc w:val="center"/>
              <w:rPr>
                <w:rFonts w:ascii="Calibri" w:hAnsi="Calibri" w:cs="Calibri"/>
                <w:color w:val="000000"/>
              </w:rPr>
            </w:pPr>
            <w:r>
              <w:rPr>
                <w:rFonts w:ascii="Calibri" w:hAnsi="Calibri" w:cs="Calibri"/>
                <w:color w:val="000000"/>
                <w:lang w:val="en-US"/>
              </w:rPr>
              <w:t>99</w:t>
            </w:r>
          </w:p>
        </w:tc>
        <w:tc>
          <w:tcPr>
            <w:tcW w:w="1255" w:type="dxa"/>
            <w:tcBorders>
              <w:top w:val="nil"/>
              <w:left w:val="nil"/>
              <w:bottom w:val="nil"/>
              <w:right w:val="nil"/>
            </w:tcBorders>
            <w:noWrap/>
            <w:vAlign w:val="bottom"/>
          </w:tcPr>
          <w:p w14:paraId="498E523C" w14:textId="1A37CCEB" w:rsidR="008373D9" w:rsidRDefault="008373D9" w:rsidP="008373D9">
            <w:pPr>
              <w:spacing w:after="0" w:line="240" w:lineRule="auto"/>
              <w:jc w:val="right"/>
              <w:rPr>
                <w:rFonts w:ascii="Calibri" w:hAnsi="Calibri" w:cs="Calibri"/>
                <w:color w:val="000000"/>
              </w:rPr>
            </w:pPr>
            <w:r>
              <w:rPr>
                <w:rFonts w:ascii="Calibri" w:hAnsi="Calibri" w:cs="Calibri"/>
                <w:color w:val="000000"/>
              </w:rPr>
              <w:t>0</w:t>
            </w:r>
          </w:p>
        </w:tc>
        <w:tc>
          <w:tcPr>
            <w:tcW w:w="990" w:type="dxa"/>
            <w:tcBorders>
              <w:top w:val="nil"/>
              <w:left w:val="nil"/>
              <w:bottom w:val="nil"/>
              <w:right w:val="nil"/>
            </w:tcBorders>
            <w:noWrap/>
            <w:vAlign w:val="bottom"/>
          </w:tcPr>
          <w:p w14:paraId="73F593EC" w14:textId="69BD250A" w:rsidR="008373D9" w:rsidRDefault="008373D9" w:rsidP="008373D9">
            <w:pPr>
              <w:spacing w:after="0" w:line="240" w:lineRule="auto"/>
              <w:jc w:val="right"/>
              <w:rPr>
                <w:rFonts w:ascii="Calibri" w:hAnsi="Calibri" w:cs="Calibri"/>
                <w:color w:val="000000"/>
              </w:rPr>
            </w:pPr>
            <w:r>
              <w:rPr>
                <w:rFonts w:ascii="Calibri" w:hAnsi="Calibri" w:cs="Calibri"/>
                <w:color w:val="000000"/>
              </w:rPr>
              <w:t>0</w:t>
            </w:r>
          </w:p>
        </w:tc>
        <w:tc>
          <w:tcPr>
            <w:tcW w:w="1260" w:type="dxa"/>
            <w:tcBorders>
              <w:top w:val="nil"/>
              <w:left w:val="nil"/>
              <w:bottom w:val="nil"/>
              <w:right w:val="nil"/>
            </w:tcBorders>
            <w:noWrap/>
            <w:vAlign w:val="bottom"/>
          </w:tcPr>
          <w:p w14:paraId="2F38B38E" w14:textId="1842F063" w:rsidR="008373D9" w:rsidRDefault="008373D9" w:rsidP="008373D9">
            <w:pPr>
              <w:spacing w:after="0" w:line="240" w:lineRule="auto"/>
              <w:jc w:val="right"/>
              <w:rPr>
                <w:rFonts w:ascii="Calibri" w:hAnsi="Calibri" w:cs="Calibri"/>
                <w:color w:val="000000"/>
              </w:rPr>
            </w:pPr>
            <w:r>
              <w:rPr>
                <w:rFonts w:ascii="Calibri" w:hAnsi="Calibri" w:cs="Calibri"/>
                <w:color w:val="000000"/>
              </w:rPr>
              <w:t>100</w:t>
            </w:r>
          </w:p>
        </w:tc>
      </w:tr>
      <w:tr w:rsidR="008373D9" w:rsidRPr="005949EB" w14:paraId="59AF6B98" w14:textId="77777777" w:rsidTr="00925389">
        <w:trPr>
          <w:trHeight w:val="300"/>
        </w:trPr>
        <w:tc>
          <w:tcPr>
            <w:tcW w:w="2160" w:type="dxa"/>
            <w:tcBorders>
              <w:top w:val="nil"/>
              <w:left w:val="nil"/>
              <w:bottom w:val="nil"/>
              <w:right w:val="nil"/>
            </w:tcBorders>
            <w:noWrap/>
          </w:tcPr>
          <w:p w14:paraId="020F468D" w14:textId="7D479D27" w:rsidR="008373D9" w:rsidRDefault="008373D9" w:rsidP="008373D9">
            <w:pPr>
              <w:spacing w:after="0" w:line="240" w:lineRule="auto"/>
              <w:jc w:val="center"/>
              <w:rPr>
                <w:rFonts w:ascii="Calibri" w:hAnsi="Calibri" w:cs="Calibri"/>
                <w:color w:val="000000"/>
              </w:rPr>
            </w:pPr>
            <w:r>
              <w:rPr>
                <w:rFonts w:ascii="Calibri" w:hAnsi="Calibri" w:cs="Calibri"/>
                <w:color w:val="000000"/>
                <w:lang w:val="en-US"/>
              </w:rPr>
              <w:t>90</w:t>
            </w:r>
          </w:p>
        </w:tc>
        <w:tc>
          <w:tcPr>
            <w:tcW w:w="2970" w:type="dxa"/>
            <w:tcBorders>
              <w:top w:val="nil"/>
              <w:left w:val="nil"/>
              <w:bottom w:val="nil"/>
              <w:right w:val="nil"/>
            </w:tcBorders>
            <w:noWrap/>
          </w:tcPr>
          <w:p w14:paraId="1F124F24" w14:textId="19B42774" w:rsidR="008373D9" w:rsidRDefault="008373D9" w:rsidP="008373D9">
            <w:pPr>
              <w:spacing w:after="0" w:line="240" w:lineRule="auto"/>
              <w:jc w:val="center"/>
              <w:rPr>
                <w:rFonts w:ascii="Calibri" w:hAnsi="Calibri" w:cs="Calibri"/>
                <w:color w:val="000000"/>
              </w:rPr>
            </w:pPr>
            <w:r>
              <w:rPr>
                <w:rFonts w:ascii="Calibri" w:hAnsi="Calibri" w:cs="Calibri"/>
                <w:color w:val="000000"/>
                <w:lang w:val="en-US"/>
              </w:rPr>
              <w:t>100</w:t>
            </w:r>
          </w:p>
        </w:tc>
        <w:tc>
          <w:tcPr>
            <w:tcW w:w="1255" w:type="dxa"/>
            <w:tcBorders>
              <w:top w:val="nil"/>
              <w:left w:val="nil"/>
              <w:bottom w:val="nil"/>
              <w:right w:val="nil"/>
            </w:tcBorders>
            <w:noWrap/>
            <w:vAlign w:val="bottom"/>
          </w:tcPr>
          <w:p w14:paraId="1C72C93C" w14:textId="103B3E91" w:rsidR="008373D9" w:rsidRDefault="008373D9" w:rsidP="008373D9">
            <w:pPr>
              <w:spacing w:after="0" w:line="240" w:lineRule="auto"/>
              <w:jc w:val="right"/>
              <w:rPr>
                <w:rFonts w:ascii="Calibri" w:hAnsi="Calibri" w:cs="Calibri"/>
                <w:color w:val="000000"/>
              </w:rPr>
            </w:pPr>
            <w:r>
              <w:rPr>
                <w:rFonts w:ascii="Calibri" w:hAnsi="Calibri" w:cs="Calibri"/>
                <w:color w:val="000000"/>
              </w:rPr>
              <w:t>0</w:t>
            </w:r>
          </w:p>
        </w:tc>
        <w:tc>
          <w:tcPr>
            <w:tcW w:w="990" w:type="dxa"/>
            <w:tcBorders>
              <w:top w:val="nil"/>
              <w:left w:val="nil"/>
              <w:bottom w:val="nil"/>
              <w:right w:val="nil"/>
            </w:tcBorders>
            <w:noWrap/>
            <w:vAlign w:val="bottom"/>
          </w:tcPr>
          <w:p w14:paraId="7A9ED344" w14:textId="4BDBFB32" w:rsidR="008373D9" w:rsidRDefault="008373D9" w:rsidP="008373D9">
            <w:pPr>
              <w:spacing w:after="0" w:line="240" w:lineRule="auto"/>
              <w:jc w:val="right"/>
              <w:rPr>
                <w:rFonts w:ascii="Calibri" w:hAnsi="Calibri" w:cs="Calibri"/>
                <w:color w:val="000000"/>
              </w:rPr>
            </w:pPr>
            <w:r>
              <w:rPr>
                <w:rFonts w:ascii="Calibri" w:hAnsi="Calibri" w:cs="Calibri"/>
                <w:color w:val="000000"/>
              </w:rPr>
              <w:t>0</w:t>
            </w:r>
          </w:p>
        </w:tc>
        <w:tc>
          <w:tcPr>
            <w:tcW w:w="1260" w:type="dxa"/>
            <w:tcBorders>
              <w:top w:val="nil"/>
              <w:left w:val="nil"/>
              <w:bottom w:val="nil"/>
              <w:right w:val="nil"/>
            </w:tcBorders>
            <w:noWrap/>
            <w:vAlign w:val="bottom"/>
          </w:tcPr>
          <w:p w14:paraId="3A1BDB0E" w14:textId="514081AF" w:rsidR="008373D9" w:rsidRDefault="008373D9" w:rsidP="008373D9">
            <w:pPr>
              <w:spacing w:after="0" w:line="240" w:lineRule="auto"/>
              <w:jc w:val="right"/>
              <w:rPr>
                <w:rFonts w:ascii="Calibri" w:hAnsi="Calibri" w:cs="Calibri"/>
                <w:color w:val="000000"/>
              </w:rPr>
            </w:pPr>
            <w:r>
              <w:rPr>
                <w:rFonts w:ascii="Calibri" w:hAnsi="Calibri" w:cs="Calibri"/>
                <w:color w:val="000000"/>
              </w:rPr>
              <w:t>100</w:t>
            </w:r>
          </w:p>
        </w:tc>
      </w:tr>
      <w:tr w:rsidR="008373D9" w:rsidRPr="005949EB" w14:paraId="1D809A5D" w14:textId="77777777" w:rsidTr="00925389">
        <w:trPr>
          <w:trHeight w:val="300"/>
        </w:trPr>
        <w:tc>
          <w:tcPr>
            <w:tcW w:w="2160" w:type="dxa"/>
            <w:tcBorders>
              <w:top w:val="nil"/>
              <w:left w:val="nil"/>
              <w:bottom w:val="nil"/>
              <w:right w:val="nil"/>
            </w:tcBorders>
            <w:noWrap/>
          </w:tcPr>
          <w:p w14:paraId="39BF994F" w14:textId="37CEF825" w:rsidR="008373D9" w:rsidRDefault="008373D9" w:rsidP="008373D9">
            <w:pPr>
              <w:spacing w:after="0" w:line="240" w:lineRule="auto"/>
              <w:jc w:val="center"/>
              <w:rPr>
                <w:rFonts w:ascii="Calibri" w:hAnsi="Calibri" w:cs="Calibri"/>
                <w:color w:val="000000"/>
              </w:rPr>
            </w:pPr>
            <w:r>
              <w:rPr>
                <w:rFonts w:ascii="Calibri" w:hAnsi="Calibri" w:cs="Calibri"/>
                <w:color w:val="000000"/>
                <w:lang w:val="en-US"/>
              </w:rPr>
              <w:t>100</w:t>
            </w:r>
          </w:p>
        </w:tc>
        <w:tc>
          <w:tcPr>
            <w:tcW w:w="2970" w:type="dxa"/>
            <w:tcBorders>
              <w:top w:val="nil"/>
              <w:left w:val="nil"/>
              <w:bottom w:val="nil"/>
              <w:right w:val="nil"/>
            </w:tcBorders>
            <w:noWrap/>
          </w:tcPr>
          <w:p w14:paraId="0669458B" w14:textId="50603BB8" w:rsidR="008373D9" w:rsidRDefault="008373D9" w:rsidP="008373D9">
            <w:pPr>
              <w:spacing w:after="0" w:line="240" w:lineRule="auto"/>
              <w:jc w:val="center"/>
              <w:rPr>
                <w:rFonts w:ascii="Calibri" w:hAnsi="Calibri" w:cs="Calibri"/>
                <w:color w:val="000000"/>
              </w:rPr>
            </w:pPr>
            <w:r>
              <w:rPr>
                <w:rFonts w:ascii="Calibri" w:hAnsi="Calibri" w:cs="Calibri"/>
                <w:color w:val="000000"/>
                <w:lang w:val="en-US"/>
              </w:rPr>
              <w:t>100</w:t>
            </w:r>
          </w:p>
        </w:tc>
        <w:tc>
          <w:tcPr>
            <w:tcW w:w="1255" w:type="dxa"/>
            <w:tcBorders>
              <w:top w:val="nil"/>
              <w:left w:val="nil"/>
              <w:bottom w:val="nil"/>
              <w:right w:val="nil"/>
            </w:tcBorders>
            <w:noWrap/>
            <w:vAlign w:val="bottom"/>
          </w:tcPr>
          <w:p w14:paraId="0F9D90CF" w14:textId="3D916839" w:rsidR="008373D9" w:rsidRDefault="008373D9" w:rsidP="008373D9">
            <w:pPr>
              <w:spacing w:after="0" w:line="240" w:lineRule="auto"/>
              <w:jc w:val="right"/>
              <w:rPr>
                <w:rFonts w:ascii="Calibri" w:hAnsi="Calibri" w:cs="Calibri"/>
                <w:color w:val="000000"/>
              </w:rPr>
            </w:pPr>
            <w:r>
              <w:rPr>
                <w:rFonts w:ascii="Calibri" w:hAnsi="Calibri" w:cs="Calibri"/>
                <w:color w:val="000000"/>
              </w:rPr>
              <w:t>0</w:t>
            </w:r>
          </w:p>
        </w:tc>
        <w:tc>
          <w:tcPr>
            <w:tcW w:w="990" w:type="dxa"/>
            <w:tcBorders>
              <w:top w:val="nil"/>
              <w:left w:val="nil"/>
              <w:bottom w:val="nil"/>
              <w:right w:val="nil"/>
            </w:tcBorders>
            <w:noWrap/>
            <w:vAlign w:val="bottom"/>
          </w:tcPr>
          <w:p w14:paraId="2AC9083A" w14:textId="0E583265" w:rsidR="008373D9" w:rsidRDefault="008373D9" w:rsidP="008373D9">
            <w:pPr>
              <w:spacing w:after="0" w:line="240" w:lineRule="auto"/>
              <w:jc w:val="right"/>
              <w:rPr>
                <w:rFonts w:ascii="Calibri" w:hAnsi="Calibri" w:cs="Calibri"/>
                <w:color w:val="000000"/>
              </w:rPr>
            </w:pPr>
            <w:r>
              <w:rPr>
                <w:rFonts w:ascii="Calibri" w:hAnsi="Calibri" w:cs="Calibri"/>
                <w:color w:val="000000"/>
              </w:rPr>
              <w:t>0</w:t>
            </w:r>
          </w:p>
        </w:tc>
        <w:tc>
          <w:tcPr>
            <w:tcW w:w="1260" w:type="dxa"/>
            <w:tcBorders>
              <w:top w:val="nil"/>
              <w:left w:val="nil"/>
              <w:bottom w:val="nil"/>
              <w:right w:val="nil"/>
            </w:tcBorders>
            <w:noWrap/>
            <w:vAlign w:val="bottom"/>
          </w:tcPr>
          <w:p w14:paraId="7D4D674B" w14:textId="6891FE71" w:rsidR="008373D9" w:rsidRDefault="008373D9" w:rsidP="008373D9">
            <w:pPr>
              <w:spacing w:after="0" w:line="240" w:lineRule="auto"/>
              <w:jc w:val="right"/>
              <w:rPr>
                <w:rFonts w:ascii="Calibri" w:hAnsi="Calibri" w:cs="Calibri"/>
                <w:color w:val="000000"/>
              </w:rPr>
            </w:pPr>
            <w:r>
              <w:rPr>
                <w:rFonts w:ascii="Calibri" w:hAnsi="Calibri" w:cs="Calibri"/>
                <w:color w:val="000000"/>
              </w:rPr>
              <w:t>100</w:t>
            </w:r>
          </w:p>
        </w:tc>
      </w:tr>
    </w:tbl>
    <w:p w14:paraId="1D40A60C" w14:textId="1CF84FE2" w:rsidR="007F1850" w:rsidRPr="005949EB" w:rsidRDefault="007F1850">
      <w:pPr>
        <w:rPr>
          <w:rFonts w:ascii="Open Sans SemiBold" w:eastAsiaTheme="majorEastAsia" w:hAnsi="Open Sans SemiBold" w:cs="Open Sans SemiBold"/>
          <w:color w:val="004848"/>
          <w:sz w:val="32"/>
          <w:szCs w:val="32"/>
        </w:rPr>
      </w:pPr>
    </w:p>
    <w:p w14:paraId="21A3D5B5" w14:textId="66CB386D" w:rsidR="00546741" w:rsidRPr="005949EB" w:rsidRDefault="00546741" w:rsidP="00945E99">
      <w:pPr>
        <w:pStyle w:val="Heading1"/>
        <w:spacing w:before="0" w:line="240" w:lineRule="auto"/>
        <w:rPr>
          <w:rFonts w:ascii="Open Sans SemiBold" w:hAnsi="Open Sans SemiBold" w:cs="Open Sans SemiBold"/>
          <w:color w:val="004848"/>
        </w:rPr>
      </w:pPr>
      <w:r w:rsidRPr="005949EB">
        <w:rPr>
          <w:rFonts w:ascii="Open Sans SemiBold" w:hAnsi="Open Sans SemiBold" w:cs="Open Sans SemiBold"/>
          <w:color w:val="004848"/>
        </w:rPr>
        <w:t xml:space="preserve">SR </w:t>
      </w:r>
      <w:r w:rsidR="006D6A89" w:rsidRPr="005949EB">
        <w:rPr>
          <w:rFonts w:ascii="Open Sans SemiBold" w:hAnsi="Open Sans SemiBold" w:cs="Open Sans SemiBold"/>
          <w:color w:val="004848"/>
        </w:rPr>
        <w:t>Function</w:t>
      </w:r>
      <w:r w:rsidRPr="005949EB">
        <w:rPr>
          <w:rFonts w:ascii="Open Sans SemiBold" w:hAnsi="Open Sans SemiBold" w:cs="Open Sans SemiBold"/>
          <w:color w:val="004848"/>
        </w:rPr>
        <w:t xml:space="preserve"> Confidence and Sources of Uncertainty</w:t>
      </w:r>
    </w:p>
    <w:p w14:paraId="30A173DD" w14:textId="7BFE01F6" w:rsidR="00E16733" w:rsidRPr="005949EB" w:rsidRDefault="00885329" w:rsidP="00E16733">
      <w:pPr>
        <w:jc w:val="both"/>
        <w:rPr>
          <w:rFonts w:ascii="Open Sans" w:hAnsi="Open Sans" w:cs="Open Sans"/>
        </w:rPr>
      </w:pPr>
      <w:r>
        <w:rPr>
          <w:rFonts w:ascii="Open Sans" w:hAnsi="Open Sans" w:cs="Open Sans"/>
        </w:rPr>
        <w:t xml:space="preserve">The uncertainty assessment below is based on our evaluation of the available data and level of confidence in the derived function. </w:t>
      </w:r>
      <w:r w:rsidR="00E16733" w:rsidRPr="005949EB">
        <w:rPr>
          <w:rFonts w:ascii="Open Sans" w:hAnsi="Open Sans" w:cs="Open Sans"/>
        </w:rPr>
        <w:t xml:space="preserve">These rankings should be reassessed if additional information </w:t>
      </w:r>
      <w:r w:rsidR="00E16733">
        <w:rPr>
          <w:rFonts w:ascii="Open Sans" w:hAnsi="Open Sans" w:cs="Open Sans"/>
        </w:rPr>
        <w:t>becomes</w:t>
      </w:r>
      <w:r w:rsidR="00E16733" w:rsidRPr="005949EB">
        <w:rPr>
          <w:rFonts w:ascii="Open Sans" w:hAnsi="Open Sans" w:cs="Open Sans"/>
        </w:rPr>
        <w:t xml:space="preserve"> available.  </w:t>
      </w:r>
    </w:p>
    <w:p w14:paraId="74C1F590" w14:textId="3CE6B54F" w:rsidR="00EC156F" w:rsidRPr="005949EB" w:rsidRDefault="00EC156F" w:rsidP="00EC156F">
      <w:pPr>
        <w:jc w:val="both"/>
        <w:rPr>
          <w:rFonts w:ascii="Open Sans" w:hAnsi="Open Sans" w:cs="Open Sans"/>
        </w:rPr>
      </w:pPr>
    </w:p>
    <w:tbl>
      <w:tblPr>
        <w:tblStyle w:val="TableGrid1"/>
        <w:tblW w:w="97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790"/>
        <w:gridCol w:w="2340"/>
        <w:gridCol w:w="2250"/>
        <w:gridCol w:w="2340"/>
      </w:tblGrid>
      <w:tr w:rsidR="0042249B" w:rsidRPr="005949EB" w14:paraId="71AE62DE" w14:textId="77777777" w:rsidTr="00831C16">
        <w:trPr>
          <w:trHeight w:val="300"/>
        </w:trPr>
        <w:tc>
          <w:tcPr>
            <w:tcW w:w="2790" w:type="dxa"/>
          </w:tcPr>
          <w:p w14:paraId="25DBB21B" w14:textId="77777777" w:rsidR="0042249B" w:rsidRPr="005949EB" w:rsidRDefault="0042249B" w:rsidP="001B11AE">
            <w:pPr>
              <w:rPr>
                <w:rFonts w:asciiTheme="majorHAnsi" w:eastAsiaTheme="majorEastAsia" w:hAnsiTheme="majorHAnsi" w:cstheme="majorHAnsi"/>
                <w:color w:val="2F5496" w:themeColor="accent1" w:themeShade="BF"/>
                <w:kern w:val="0"/>
                <w:sz w:val="28"/>
                <w:szCs w:val="28"/>
                <w14:ligatures w14:val="none"/>
              </w:rPr>
            </w:pPr>
          </w:p>
        </w:tc>
        <w:tc>
          <w:tcPr>
            <w:tcW w:w="2340" w:type="dxa"/>
            <w:shd w:val="clear" w:color="auto" w:fill="FFBDBD"/>
          </w:tcPr>
          <w:p w14:paraId="29A04277" w14:textId="77777777" w:rsidR="0042249B" w:rsidRPr="005949EB" w:rsidRDefault="0042249B" w:rsidP="00B524E1">
            <w:pPr>
              <w:jc w:val="center"/>
              <w:rPr>
                <w:rFonts w:ascii="Open Sans" w:hAnsi="Open Sans" w:cs="Open Sans"/>
                <w:b/>
                <w:bCs/>
                <w:color w:val="2F5496" w:themeColor="accent1" w:themeShade="BF"/>
                <w:sz w:val="28"/>
                <w:szCs w:val="28"/>
              </w:rPr>
            </w:pPr>
            <w:r w:rsidRPr="005949EB">
              <w:rPr>
                <w:rFonts w:ascii="Open Sans" w:hAnsi="Open Sans" w:cs="Open Sans"/>
                <w:b/>
                <w:bCs/>
                <w:color w:val="2F5496" w:themeColor="accent1" w:themeShade="BF"/>
                <w:sz w:val="28"/>
                <w:szCs w:val="28"/>
              </w:rPr>
              <w:t>Low Confidence</w:t>
            </w:r>
          </w:p>
        </w:tc>
        <w:tc>
          <w:tcPr>
            <w:tcW w:w="2250" w:type="dxa"/>
            <w:shd w:val="clear" w:color="auto" w:fill="FFE599" w:themeFill="accent4" w:themeFillTint="66"/>
          </w:tcPr>
          <w:p w14:paraId="0422954B" w14:textId="77777777" w:rsidR="0042249B" w:rsidRPr="005949EB" w:rsidRDefault="0042249B" w:rsidP="00B524E1">
            <w:pPr>
              <w:jc w:val="center"/>
              <w:rPr>
                <w:rFonts w:ascii="Open Sans" w:hAnsi="Open Sans" w:cs="Open Sans"/>
                <w:b/>
                <w:bCs/>
                <w:color w:val="2F5496" w:themeColor="accent1" w:themeShade="BF"/>
                <w:sz w:val="28"/>
                <w:szCs w:val="28"/>
              </w:rPr>
            </w:pPr>
            <w:r w:rsidRPr="005949EB">
              <w:rPr>
                <w:rFonts w:ascii="Open Sans" w:hAnsi="Open Sans" w:cs="Open Sans"/>
                <w:b/>
                <w:bCs/>
                <w:color w:val="2F5496" w:themeColor="accent1" w:themeShade="BF"/>
                <w:sz w:val="28"/>
                <w:szCs w:val="28"/>
              </w:rPr>
              <w:t>Moderate Confidence</w:t>
            </w:r>
          </w:p>
        </w:tc>
        <w:tc>
          <w:tcPr>
            <w:tcW w:w="2340" w:type="dxa"/>
            <w:shd w:val="clear" w:color="auto" w:fill="C5E0B3" w:themeFill="accent6" w:themeFillTint="66"/>
          </w:tcPr>
          <w:p w14:paraId="3DC60B5A" w14:textId="77777777" w:rsidR="0042249B" w:rsidRPr="005949EB" w:rsidRDefault="0042249B" w:rsidP="00B524E1">
            <w:pPr>
              <w:jc w:val="center"/>
              <w:rPr>
                <w:rFonts w:ascii="Open Sans" w:hAnsi="Open Sans" w:cs="Open Sans"/>
                <w:b/>
                <w:bCs/>
                <w:color w:val="2F5496" w:themeColor="accent1" w:themeShade="BF"/>
                <w:sz w:val="28"/>
                <w:szCs w:val="28"/>
              </w:rPr>
            </w:pPr>
            <w:r w:rsidRPr="005949EB">
              <w:rPr>
                <w:rFonts w:ascii="Open Sans" w:hAnsi="Open Sans" w:cs="Open Sans"/>
                <w:b/>
                <w:bCs/>
                <w:color w:val="2F5496" w:themeColor="accent1" w:themeShade="BF"/>
                <w:sz w:val="28"/>
                <w:szCs w:val="28"/>
              </w:rPr>
              <w:t>High Confidence</w:t>
            </w:r>
          </w:p>
        </w:tc>
      </w:tr>
      <w:tr w:rsidR="0042249B" w:rsidRPr="005949EB" w14:paraId="7774E253" w14:textId="77777777" w:rsidTr="00831C16">
        <w:trPr>
          <w:trHeight w:val="300"/>
        </w:trPr>
        <w:tc>
          <w:tcPr>
            <w:tcW w:w="2790" w:type="dxa"/>
          </w:tcPr>
          <w:p w14:paraId="78087AFA" w14:textId="0975B1C0" w:rsidR="0042249B" w:rsidRPr="005949EB" w:rsidRDefault="0042249B" w:rsidP="001B11AE">
            <w:pPr>
              <w:spacing w:line="259" w:lineRule="auto"/>
              <w:rPr>
                <w:rFonts w:ascii="Open Sans" w:eastAsiaTheme="majorEastAsia" w:hAnsi="Open Sans" w:cs="Open Sans"/>
                <w:b/>
                <w:bCs/>
                <w:color w:val="2F5496" w:themeColor="accent1" w:themeShade="BF"/>
                <w:sz w:val="28"/>
                <w:szCs w:val="28"/>
              </w:rPr>
            </w:pPr>
            <w:r w:rsidRPr="005949EB">
              <w:rPr>
                <w:rFonts w:ascii="Open Sans" w:eastAsiaTheme="majorEastAsia" w:hAnsi="Open Sans" w:cs="Open Sans"/>
                <w:b/>
                <w:bCs/>
                <w:color w:val="2F5496" w:themeColor="accent1" w:themeShade="BF"/>
                <w:sz w:val="28"/>
                <w:szCs w:val="28"/>
              </w:rPr>
              <w:t>Data Source for SR Function</w:t>
            </w:r>
          </w:p>
        </w:tc>
        <w:tc>
          <w:tcPr>
            <w:tcW w:w="2340" w:type="dxa"/>
            <w:shd w:val="clear" w:color="auto" w:fill="FFBDBD"/>
          </w:tcPr>
          <w:p w14:paraId="47E75894" w14:textId="0FB862E3" w:rsidR="0042249B" w:rsidRPr="005949EB" w:rsidRDefault="0042249B" w:rsidP="00B606BE">
            <w:pPr>
              <w:spacing w:line="259" w:lineRule="auto"/>
              <w:jc w:val="center"/>
              <w:rPr>
                <w:rFonts w:ascii="Open Sans" w:eastAsiaTheme="minorEastAsia" w:hAnsi="Open Sans" w:cs="Open Sans"/>
                <w:sz w:val="20"/>
                <w:szCs w:val="20"/>
              </w:rPr>
            </w:pPr>
          </w:p>
        </w:tc>
        <w:tc>
          <w:tcPr>
            <w:tcW w:w="2250" w:type="dxa"/>
            <w:shd w:val="clear" w:color="auto" w:fill="FFE599" w:themeFill="accent4" w:themeFillTint="66"/>
          </w:tcPr>
          <w:p w14:paraId="7A31D2EF" w14:textId="6FAAE8E8" w:rsidR="0042249B" w:rsidRPr="005949EB" w:rsidRDefault="0042249B" w:rsidP="00B606BE">
            <w:pPr>
              <w:jc w:val="center"/>
              <w:rPr>
                <w:rFonts w:ascii="Open Sans" w:eastAsiaTheme="minorEastAsia" w:hAnsi="Open Sans" w:cs="Open Sans"/>
                <w:kern w:val="0"/>
                <w:sz w:val="20"/>
                <w:szCs w:val="20"/>
                <w14:ligatures w14:val="none"/>
              </w:rPr>
            </w:pPr>
          </w:p>
        </w:tc>
        <w:tc>
          <w:tcPr>
            <w:tcW w:w="2340" w:type="dxa"/>
            <w:shd w:val="clear" w:color="auto" w:fill="C5E0B3" w:themeFill="accent6" w:themeFillTint="66"/>
          </w:tcPr>
          <w:p w14:paraId="38F3AE5C" w14:textId="0AB5F901" w:rsidR="0042249B" w:rsidRPr="005949EB" w:rsidRDefault="00692A3E" w:rsidP="00B606BE">
            <w:pPr>
              <w:spacing w:line="259" w:lineRule="auto"/>
              <w:jc w:val="center"/>
              <w:rPr>
                <w:rFonts w:ascii="Open Sans" w:eastAsiaTheme="minorEastAsia" w:hAnsi="Open Sans" w:cs="Open Sans"/>
                <w:sz w:val="56"/>
                <w:szCs w:val="56"/>
              </w:rPr>
            </w:pPr>
            <w:r w:rsidRPr="005949EB">
              <w:rPr>
                <w:rFonts w:ascii="Open Sans" w:eastAsiaTheme="minorEastAsia" w:hAnsi="Open Sans" w:cs="Open Sans"/>
                <w:b/>
                <w:bCs/>
                <w:sz w:val="56"/>
                <w:szCs w:val="56"/>
              </w:rPr>
              <w:t>X</w:t>
            </w:r>
          </w:p>
        </w:tc>
      </w:tr>
      <w:tr w:rsidR="00C64402" w:rsidRPr="005949EB" w14:paraId="3A7F9A51" w14:textId="77777777" w:rsidTr="00831C16">
        <w:trPr>
          <w:trHeight w:val="300"/>
        </w:trPr>
        <w:tc>
          <w:tcPr>
            <w:tcW w:w="2790" w:type="dxa"/>
          </w:tcPr>
          <w:p w14:paraId="5A1B815D" w14:textId="77777777" w:rsidR="00C64402" w:rsidRPr="005949EB" w:rsidRDefault="00C64402" w:rsidP="001B11AE">
            <w:pPr>
              <w:spacing w:line="259" w:lineRule="auto"/>
              <w:rPr>
                <w:rFonts w:ascii="Open Sans" w:eastAsiaTheme="majorEastAsia" w:hAnsi="Open Sans" w:cs="Open Sans"/>
                <w:color w:val="2F5496" w:themeColor="accent1" w:themeShade="BF"/>
              </w:rPr>
            </w:pPr>
            <w:r w:rsidRPr="005949EB">
              <w:rPr>
                <w:rFonts w:ascii="Open Sans" w:eastAsiaTheme="majorEastAsia" w:hAnsi="Open Sans" w:cs="Open Sans"/>
                <w:color w:val="2F5496" w:themeColor="accent1" w:themeShade="BF"/>
              </w:rPr>
              <w:t>Rationale --&gt;</w:t>
            </w:r>
          </w:p>
        </w:tc>
        <w:tc>
          <w:tcPr>
            <w:tcW w:w="6930" w:type="dxa"/>
            <w:gridSpan w:val="3"/>
          </w:tcPr>
          <w:p w14:paraId="6C3EA652" w14:textId="3A6E5AA8" w:rsidR="00C64402" w:rsidRPr="007E223E" w:rsidRDefault="004D6B5A" w:rsidP="001A1DEF">
            <w:pPr>
              <w:rPr>
                <w:rFonts w:ascii="Open Sans" w:hAnsi="Open Sans" w:cs="Open Sans"/>
                <w:sz w:val="20"/>
                <w:szCs w:val="20"/>
              </w:rPr>
            </w:pPr>
            <w:r w:rsidRPr="007E223E">
              <w:rPr>
                <w:rFonts w:ascii="Open Sans" w:hAnsi="Open Sans" w:cs="Open Sans"/>
                <w:sz w:val="20"/>
                <w:szCs w:val="20"/>
              </w:rPr>
              <w:t xml:space="preserve"> </w:t>
            </w:r>
            <w:r w:rsidR="007E223E" w:rsidRPr="007E223E">
              <w:rPr>
                <w:rFonts w:ascii="Open Sans" w:hAnsi="Open Sans" w:cs="Open Sans"/>
                <w:sz w:val="20"/>
                <w:szCs w:val="20"/>
              </w:rPr>
              <w:t xml:space="preserve">This function is based on </w:t>
            </w:r>
            <w:r w:rsidR="00692A3E">
              <w:rPr>
                <w:rFonts w:ascii="Open Sans" w:hAnsi="Open Sans" w:cs="Open Sans"/>
                <w:sz w:val="20"/>
                <w:szCs w:val="20"/>
              </w:rPr>
              <w:t>data for Nooksack Dace from target system.</w:t>
            </w:r>
            <w:r w:rsidR="00717B17">
              <w:rPr>
                <w:rStyle w:val="Heading2Char"/>
                <w:rFonts w:ascii="Open Sans" w:hAnsi="Open Sans" w:cs="Open Sans"/>
                <w:color w:val="auto"/>
                <w:sz w:val="20"/>
                <w:szCs w:val="20"/>
                <w:u w:val="none"/>
              </w:rPr>
              <w:t xml:space="preserve"> </w:t>
            </w:r>
          </w:p>
        </w:tc>
      </w:tr>
      <w:tr w:rsidR="0042249B" w:rsidRPr="005949EB" w14:paraId="650D0AA6" w14:textId="77777777" w:rsidTr="00831C16">
        <w:trPr>
          <w:trHeight w:val="300"/>
        </w:trPr>
        <w:tc>
          <w:tcPr>
            <w:tcW w:w="2790" w:type="dxa"/>
          </w:tcPr>
          <w:p w14:paraId="4C4FD916" w14:textId="77777777" w:rsidR="0042249B" w:rsidRPr="005949EB" w:rsidRDefault="0042249B" w:rsidP="001B11AE">
            <w:pPr>
              <w:rPr>
                <w:rFonts w:ascii="Open Sans" w:eastAsiaTheme="majorEastAsia" w:hAnsi="Open Sans" w:cs="Open Sans"/>
                <w:b/>
                <w:bCs/>
                <w:color w:val="2F5496" w:themeColor="accent1" w:themeShade="BF"/>
                <w:kern w:val="0"/>
                <w:sz w:val="28"/>
                <w:szCs w:val="28"/>
                <w14:ligatures w14:val="none"/>
              </w:rPr>
            </w:pPr>
            <w:r w:rsidRPr="005949EB">
              <w:rPr>
                <w:rFonts w:ascii="Open Sans" w:eastAsiaTheme="majorEastAsia" w:hAnsi="Open Sans" w:cs="Open Sans"/>
                <w:b/>
                <w:bCs/>
                <w:color w:val="2F5496" w:themeColor="accent1" w:themeShade="BF"/>
                <w:kern w:val="0"/>
                <w:sz w:val="28"/>
                <w:szCs w:val="28"/>
                <w14:ligatures w14:val="none"/>
              </w:rPr>
              <w:t>Shape of SR Function</w:t>
            </w:r>
          </w:p>
        </w:tc>
        <w:tc>
          <w:tcPr>
            <w:tcW w:w="2340" w:type="dxa"/>
            <w:shd w:val="clear" w:color="auto" w:fill="FFBDBD"/>
          </w:tcPr>
          <w:p w14:paraId="1A8E2DA1" w14:textId="55DC9659" w:rsidR="0042249B" w:rsidRPr="005949EB" w:rsidRDefault="0042249B" w:rsidP="00B606BE">
            <w:pPr>
              <w:jc w:val="center"/>
              <w:rPr>
                <w:rFonts w:ascii="Open Sans" w:eastAsiaTheme="minorEastAsia" w:hAnsi="Open Sans" w:cs="Open Sans"/>
                <w:kern w:val="0"/>
                <w:sz w:val="20"/>
                <w:szCs w:val="20"/>
                <w14:ligatures w14:val="none"/>
              </w:rPr>
            </w:pPr>
          </w:p>
        </w:tc>
        <w:tc>
          <w:tcPr>
            <w:tcW w:w="2250" w:type="dxa"/>
            <w:shd w:val="clear" w:color="auto" w:fill="FFE599" w:themeFill="accent4" w:themeFillTint="66"/>
          </w:tcPr>
          <w:p w14:paraId="5B794BE8" w14:textId="42C77473" w:rsidR="0042249B" w:rsidRPr="005949EB" w:rsidRDefault="003C1CC7" w:rsidP="00B606BE">
            <w:pPr>
              <w:spacing w:line="259" w:lineRule="auto"/>
              <w:jc w:val="center"/>
              <w:rPr>
                <w:rFonts w:ascii="Open Sans" w:eastAsiaTheme="minorEastAsia" w:hAnsi="Open Sans" w:cs="Open Sans"/>
                <w:sz w:val="20"/>
                <w:szCs w:val="20"/>
              </w:rPr>
            </w:pPr>
            <w:r w:rsidRPr="005949EB">
              <w:rPr>
                <w:rFonts w:ascii="Open Sans" w:eastAsiaTheme="minorEastAsia" w:hAnsi="Open Sans" w:cs="Open Sans"/>
                <w:b/>
                <w:bCs/>
                <w:sz w:val="56"/>
                <w:szCs w:val="56"/>
              </w:rPr>
              <w:t>X</w:t>
            </w:r>
          </w:p>
        </w:tc>
        <w:tc>
          <w:tcPr>
            <w:tcW w:w="2340" w:type="dxa"/>
            <w:shd w:val="clear" w:color="auto" w:fill="C5E0B3" w:themeFill="accent6" w:themeFillTint="66"/>
          </w:tcPr>
          <w:p w14:paraId="5761FBFD" w14:textId="348739F6" w:rsidR="0042249B" w:rsidRPr="005949EB" w:rsidRDefault="0042249B" w:rsidP="00B606BE">
            <w:pPr>
              <w:jc w:val="center"/>
              <w:rPr>
                <w:rFonts w:ascii="Open Sans" w:eastAsiaTheme="minorEastAsia" w:hAnsi="Open Sans" w:cs="Open Sans"/>
                <w:kern w:val="0"/>
                <w:sz w:val="20"/>
                <w:szCs w:val="20"/>
                <w14:ligatures w14:val="none"/>
              </w:rPr>
            </w:pPr>
          </w:p>
        </w:tc>
      </w:tr>
      <w:tr w:rsidR="00C64402" w:rsidRPr="005949EB" w14:paraId="1D6BEA09" w14:textId="77777777" w:rsidTr="00831C16">
        <w:trPr>
          <w:trHeight w:val="300"/>
        </w:trPr>
        <w:tc>
          <w:tcPr>
            <w:tcW w:w="2790" w:type="dxa"/>
          </w:tcPr>
          <w:p w14:paraId="405E782B" w14:textId="77777777" w:rsidR="00C64402" w:rsidRPr="005949EB" w:rsidRDefault="00C64402" w:rsidP="001B11AE">
            <w:pPr>
              <w:rPr>
                <w:rFonts w:ascii="Open Sans" w:eastAsiaTheme="majorEastAsia" w:hAnsi="Open Sans" w:cs="Open Sans"/>
                <w:color w:val="2F5496" w:themeColor="accent1" w:themeShade="BF"/>
              </w:rPr>
            </w:pPr>
            <w:r w:rsidRPr="005949EB">
              <w:rPr>
                <w:rFonts w:ascii="Open Sans" w:eastAsiaTheme="majorEastAsia" w:hAnsi="Open Sans" w:cs="Open Sans"/>
                <w:color w:val="2F5496" w:themeColor="accent1" w:themeShade="BF"/>
              </w:rPr>
              <w:t xml:space="preserve"> Rationale --&gt;</w:t>
            </w:r>
          </w:p>
        </w:tc>
        <w:tc>
          <w:tcPr>
            <w:tcW w:w="6930" w:type="dxa"/>
            <w:gridSpan w:val="3"/>
          </w:tcPr>
          <w:p w14:paraId="0334D8C0" w14:textId="5A9E267D" w:rsidR="00C64402" w:rsidRPr="007E223E" w:rsidRDefault="003C1CC7" w:rsidP="00112E2A">
            <w:pPr>
              <w:rPr>
                <w:rFonts w:ascii="Open Sans" w:hAnsi="Open Sans" w:cs="Open Sans"/>
                <w:sz w:val="20"/>
                <w:szCs w:val="20"/>
              </w:rPr>
            </w:pPr>
            <w:r>
              <w:rPr>
                <w:rStyle w:val="Heading2Char"/>
                <w:rFonts w:ascii="Open Sans" w:hAnsi="Open Sans" w:cs="Open Sans"/>
                <w:color w:val="auto"/>
                <w:sz w:val="20"/>
                <w:szCs w:val="20"/>
                <w:u w:val="none"/>
              </w:rPr>
              <w:t>There is only a moderate confidence in shape of the function due to high variability in data</w:t>
            </w:r>
            <w:r w:rsidR="00653A5B">
              <w:rPr>
                <w:rStyle w:val="Heading2Char"/>
                <w:rFonts w:ascii="Open Sans" w:hAnsi="Open Sans" w:cs="Open Sans"/>
                <w:color w:val="auto"/>
                <w:sz w:val="20"/>
                <w:szCs w:val="20"/>
                <w:u w:val="none"/>
              </w:rPr>
              <w:t>, .i.e. while we are confident that increased cobble results in increased dace abundance, the function may plateau before 80% cobble (i.e. highest density according to the best fit power function)</w:t>
            </w:r>
          </w:p>
        </w:tc>
      </w:tr>
      <w:tr w:rsidR="0042249B" w:rsidRPr="005949EB" w14:paraId="676B3FBF" w14:textId="77777777" w:rsidTr="00831C16">
        <w:trPr>
          <w:trHeight w:val="300"/>
        </w:trPr>
        <w:tc>
          <w:tcPr>
            <w:tcW w:w="2790" w:type="dxa"/>
          </w:tcPr>
          <w:p w14:paraId="4FFE1C29" w14:textId="77777777" w:rsidR="0042249B" w:rsidRPr="005949EB" w:rsidRDefault="0042249B" w:rsidP="001B11AE">
            <w:pPr>
              <w:rPr>
                <w:rFonts w:ascii="Open Sans" w:eastAsiaTheme="majorEastAsia" w:hAnsi="Open Sans" w:cs="Open Sans"/>
                <w:b/>
                <w:bCs/>
                <w:color w:val="2F5496" w:themeColor="accent1" w:themeShade="BF"/>
                <w:kern w:val="0"/>
                <w:sz w:val="28"/>
                <w:szCs w:val="28"/>
                <w14:ligatures w14:val="none"/>
              </w:rPr>
            </w:pPr>
            <w:r w:rsidRPr="005949EB">
              <w:rPr>
                <w:rFonts w:ascii="Open Sans" w:eastAsiaTheme="majorEastAsia" w:hAnsi="Open Sans" w:cs="Open Sans"/>
                <w:b/>
                <w:bCs/>
                <w:color w:val="2F5496" w:themeColor="accent1" w:themeShade="BF"/>
                <w:kern w:val="0"/>
                <w:sz w:val="28"/>
                <w:szCs w:val="28"/>
                <w14:ligatures w14:val="none"/>
              </w:rPr>
              <w:t>Data Variance/</w:t>
            </w:r>
          </w:p>
          <w:p w14:paraId="628B26E9" w14:textId="77777777" w:rsidR="0042249B" w:rsidRPr="005949EB" w:rsidRDefault="0042249B" w:rsidP="001B11AE">
            <w:pPr>
              <w:spacing w:line="259" w:lineRule="auto"/>
              <w:rPr>
                <w:rFonts w:ascii="Open Sans" w:eastAsiaTheme="majorEastAsia" w:hAnsi="Open Sans" w:cs="Open Sans"/>
                <w:b/>
                <w:bCs/>
                <w:color w:val="2F5496" w:themeColor="accent1" w:themeShade="BF"/>
                <w:sz w:val="28"/>
                <w:szCs w:val="28"/>
              </w:rPr>
            </w:pPr>
            <w:r w:rsidRPr="005949EB">
              <w:rPr>
                <w:rFonts w:ascii="Open Sans" w:eastAsiaTheme="majorEastAsia" w:hAnsi="Open Sans" w:cs="Open Sans"/>
                <w:b/>
                <w:bCs/>
                <w:color w:val="2F5496" w:themeColor="accent1" w:themeShade="BF"/>
                <w:kern w:val="0"/>
                <w:sz w:val="28"/>
                <w:szCs w:val="28"/>
                <w14:ligatures w14:val="none"/>
              </w:rPr>
              <w:t>Consistency</w:t>
            </w:r>
          </w:p>
        </w:tc>
        <w:tc>
          <w:tcPr>
            <w:tcW w:w="2340" w:type="dxa"/>
            <w:shd w:val="clear" w:color="auto" w:fill="FFBDBD"/>
          </w:tcPr>
          <w:p w14:paraId="5D07F6EE" w14:textId="00376773" w:rsidR="0042249B" w:rsidRPr="005949EB" w:rsidRDefault="0042249B" w:rsidP="00B606BE">
            <w:pPr>
              <w:spacing w:line="259" w:lineRule="auto"/>
              <w:jc w:val="center"/>
              <w:rPr>
                <w:rFonts w:ascii="Open Sans" w:eastAsiaTheme="minorEastAsia" w:hAnsi="Open Sans" w:cs="Open Sans"/>
                <w:kern w:val="0"/>
                <w:sz w:val="20"/>
                <w:szCs w:val="20"/>
                <w14:ligatures w14:val="none"/>
              </w:rPr>
            </w:pPr>
          </w:p>
        </w:tc>
        <w:tc>
          <w:tcPr>
            <w:tcW w:w="2250" w:type="dxa"/>
            <w:shd w:val="clear" w:color="auto" w:fill="FFE599" w:themeFill="accent4" w:themeFillTint="66"/>
          </w:tcPr>
          <w:p w14:paraId="26FD40D3" w14:textId="4D386BAA" w:rsidR="0042249B" w:rsidRPr="005949EB" w:rsidRDefault="00885329" w:rsidP="00B606BE">
            <w:pPr>
              <w:spacing w:line="259" w:lineRule="auto"/>
              <w:jc w:val="center"/>
              <w:rPr>
                <w:rFonts w:ascii="Open Sans" w:eastAsiaTheme="minorEastAsia" w:hAnsi="Open Sans" w:cs="Open Sans"/>
                <w:sz w:val="20"/>
                <w:szCs w:val="20"/>
              </w:rPr>
            </w:pPr>
            <w:r w:rsidRPr="005949EB">
              <w:rPr>
                <w:rFonts w:ascii="Open Sans" w:eastAsiaTheme="minorEastAsia" w:hAnsi="Open Sans" w:cs="Open Sans"/>
                <w:b/>
                <w:bCs/>
                <w:sz w:val="56"/>
                <w:szCs w:val="56"/>
              </w:rPr>
              <w:t>X</w:t>
            </w:r>
          </w:p>
        </w:tc>
        <w:tc>
          <w:tcPr>
            <w:tcW w:w="2340" w:type="dxa"/>
            <w:shd w:val="clear" w:color="auto" w:fill="C5E0B3" w:themeFill="accent6" w:themeFillTint="66"/>
          </w:tcPr>
          <w:p w14:paraId="5CACACBA" w14:textId="6BB80E84" w:rsidR="0042249B" w:rsidRPr="005949EB" w:rsidRDefault="0042249B" w:rsidP="00B606BE">
            <w:pPr>
              <w:spacing w:line="259" w:lineRule="auto"/>
              <w:jc w:val="center"/>
              <w:rPr>
                <w:rFonts w:ascii="Open Sans" w:eastAsiaTheme="minorEastAsia" w:hAnsi="Open Sans" w:cs="Open Sans"/>
                <w:sz w:val="20"/>
                <w:szCs w:val="20"/>
              </w:rPr>
            </w:pPr>
          </w:p>
        </w:tc>
      </w:tr>
      <w:tr w:rsidR="005B1A18" w:rsidRPr="005949EB" w14:paraId="55AD8AA2" w14:textId="77777777" w:rsidTr="00831C16">
        <w:trPr>
          <w:trHeight w:val="300"/>
        </w:trPr>
        <w:tc>
          <w:tcPr>
            <w:tcW w:w="2790" w:type="dxa"/>
          </w:tcPr>
          <w:p w14:paraId="18797CF9" w14:textId="77777777" w:rsidR="005B1A18" w:rsidRPr="005949EB" w:rsidRDefault="005B1A18" w:rsidP="005B1A18">
            <w:pPr>
              <w:rPr>
                <w:rFonts w:ascii="Open Sans" w:eastAsiaTheme="majorEastAsia" w:hAnsi="Open Sans" w:cs="Open Sans"/>
                <w:color w:val="2F5496" w:themeColor="accent1" w:themeShade="BF"/>
              </w:rPr>
            </w:pPr>
            <w:r w:rsidRPr="005949EB">
              <w:rPr>
                <w:rFonts w:ascii="Open Sans" w:eastAsiaTheme="majorEastAsia" w:hAnsi="Open Sans" w:cs="Open Sans"/>
                <w:color w:val="2F5496" w:themeColor="accent1" w:themeShade="BF"/>
              </w:rPr>
              <w:lastRenderedPageBreak/>
              <w:t xml:space="preserve"> Rationale --&gt;</w:t>
            </w:r>
          </w:p>
        </w:tc>
        <w:tc>
          <w:tcPr>
            <w:tcW w:w="6930" w:type="dxa"/>
            <w:gridSpan w:val="3"/>
          </w:tcPr>
          <w:p w14:paraId="07BC163B" w14:textId="688858AD" w:rsidR="005B1A18" w:rsidRPr="005949EB" w:rsidRDefault="005B1A18" w:rsidP="005B1A18">
            <w:pPr>
              <w:rPr>
                <w:rFonts w:ascii="Open Sans" w:hAnsi="Open Sans" w:cs="Open Sans"/>
                <w:sz w:val="20"/>
                <w:szCs w:val="20"/>
              </w:rPr>
            </w:pPr>
            <w:r w:rsidRPr="001E0680">
              <w:rPr>
                <w:rFonts w:ascii="Open Sans" w:hAnsi="Open Sans" w:cs="Open Sans"/>
                <w:sz w:val="20"/>
                <w:szCs w:val="20"/>
              </w:rPr>
              <w:t xml:space="preserve">Variance around this function is </w:t>
            </w:r>
            <w:r w:rsidR="00885329">
              <w:rPr>
                <w:rFonts w:ascii="Open Sans" w:hAnsi="Open Sans" w:cs="Open Sans"/>
                <w:sz w:val="20"/>
                <w:szCs w:val="20"/>
              </w:rPr>
              <w:t>considerable</w:t>
            </w:r>
            <w:r w:rsidRPr="001E0680">
              <w:rPr>
                <w:rFonts w:ascii="Open Sans" w:hAnsi="Open Sans" w:cs="Open Sans"/>
                <w:sz w:val="20"/>
                <w:szCs w:val="20"/>
              </w:rPr>
              <w:t xml:space="preserve">. </w:t>
            </w:r>
          </w:p>
        </w:tc>
      </w:tr>
      <w:tr w:rsidR="0042249B" w:rsidRPr="005949EB" w14:paraId="64ECFA8D" w14:textId="77777777" w:rsidTr="00831C16">
        <w:trPr>
          <w:trHeight w:val="300"/>
        </w:trPr>
        <w:tc>
          <w:tcPr>
            <w:tcW w:w="2790" w:type="dxa"/>
          </w:tcPr>
          <w:p w14:paraId="7DAC4157" w14:textId="77777777" w:rsidR="0042249B" w:rsidRPr="005949EB" w:rsidRDefault="0042249B" w:rsidP="001B11AE">
            <w:pPr>
              <w:rPr>
                <w:rFonts w:ascii="Open Sans" w:eastAsiaTheme="majorEastAsia" w:hAnsi="Open Sans" w:cs="Open Sans"/>
                <w:b/>
                <w:bCs/>
                <w:color w:val="2F5496" w:themeColor="accent1" w:themeShade="BF"/>
                <w:kern w:val="0"/>
                <w:sz w:val="28"/>
                <w:szCs w:val="28"/>
                <w14:ligatures w14:val="none"/>
              </w:rPr>
            </w:pPr>
            <w:r w:rsidRPr="005949EB">
              <w:rPr>
                <w:rFonts w:ascii="Open Sans" w:eastAsiaTheme="majorEastAsia" w:hAnsi="Open Sans" w:cs="Open Sans"/>
                <w:b/>
                <w:bCs/>
                <w:color w:val="2F5496" w:themeColor="accent1" w:themeShade="BF"/>
                <w:kern w:val="0"/>
                <w:sz w:val="28"/>
                <w:szCs w:val="28"/>
                <w14:ligatures w14:val="none"/>
              </w:rPr>
              <w:t>Applicability to System</w:t>
            </w:r>
          </w:p>
        </w:tc>
        <w:tc>
          <w:tcPr>
            <w:tcW w:w="2340" w:type="dxa"/>
            <w:shd w:val="clear" w:color="auto" w:fill="FFBDBD"/>
          </w:tcPr>
          <w:p w14:paraId="256D24D1" w14:textId="68F2351E" w:rsidR="0042249B" w:rsidRPr="005949EB" w:rsidRDefault="0042249B" w:rsidP="00B606BE">
            <w:pPr>
              <w:spacing w:line="259" w:lineRule="auto"/>
              <w:jc w:val="center"/>
              <w:rPr>
                <w:rFonts w:ascii="Open Sans" w:eastAsiaTheme="minorEastAsia" w:hAnsi="Open Sans" w:cs="Open Sans"/>
                <w:sz w:val="20"/>
                <w:szCs w:val="20"/>
              </w:rPr>
            </w:pPr>
          </w:p>
        </w:tc>
        <w:tc>
          <w:tcPr>
            <w:tcW w:w="2250" w:type="dxa"/>
            <w:shd w:val="clear" w:color="auto" w:fill="FFE599" w:themeFill="accent4" w:themeFillTint="66"/>
          </w:tcPr>
          <w:p w14:paraId="672A2D68" w14:textId="72BA240E" w:rsidR="0042249B" w:rsidRPr="005949EB" w:rsidRDefault="0042249B" w:rsidP="00B606BE">
            <w:pPr>
              <w:spacing w:line="259" w:lineRule="auto"/>
              <w:jc w:val="center"/>
              <w:rPr>
                <w:rFonts w:ascii="Open Sans" w:eastAsiaTheme="minorEastAsia" w:hAnsi="Open Sans" w:cs="Open Sans"/>
                <w:sz w:val="20"/>
                <w:szCs w:val="20"/>
              </w:rPr>
            </w:pPr>
          </w:p>
        </w:tc>
        <w:tc>
          <w:tcPr>
            <w:tcW w:w="2340" w:type="dxa"/>
            <w:shd w:val="clear" w:color="auto" w:fill="C5E0B3" w:themeFill="accent6" w:themeFillTint="66"/>
          </w:tcPr>
          <w:p w14:paraId="581CD38F" w14:textId="2EECAC19" w:rsidR="0042249B" w:rsidRPr="005949EB" w:rsidRDefault="00692A3E" w:rsidP="00B606BE">
            <w:pPr>
              <w:spacing w:line="259" w:lineRule="auto"/>
              <w:jc w:val="center"/>
              <w:rPr>
                <w:rFonts w:ascii="Open Sans" w:eastAsiaTheme="minorEastAsia" w:hAnsi="Open Sans" w:cs="Open Sans"/>
                <w:sz w:val="20"/>
                <w:szCs w:val="20"/>
              </w:rPr>
            </w:pPr>
            <w:r w:rsidRPr="005949EB">
              <w:rPr>
                <w:rFonts w:ascii="Open Sans" w:eastAsiaTheme="minorEastAsia" w:hAnsi="Open Sans" w:cs="Open Sans"/>
                <w:b/>
                <w:bCs/>
                <w:sz w:val="56"/>
                <w:szCs w:val="56"/>
              </w:rPr>
              <w:t>X</w:t>
            </w:r>
          </w:p>
        </w:tc>
      </w:tr>
      <w:tr w:rsidR="00C64402" w:rsidRPr="005949EB" w14:paraId="37A6E588" w14:textId="77777777" w:rsidTr="00831C16">
        <w:trPr>
          <w:trHeight w:val="300"/>
        </w:trPr>
        <w:tc>
          <w:tcPr>
            <w:tcW w:w="2790" w:type="dxa"/>
            <w:tcBorders>
              <w:bottom w:val="single" w:sz="4" w:space="0" w:color="auto"/>
            </w:tcBorders>
          </w:tcPr>
          <w:p w14:paraId="7254D8BF" w14:textId="77777777" w:rsidR="00C64402" w:rsidRPr="005949EB" w:rsidRDefault="00C64402" w:rsidP="001B11AE">
            <w:pPr>
              <w:rPr>
                <w:rFonts w:ascii="Open Sans" w:eastAsiaTheme="majorEastAsia" w:hAnsi="Open Sans" w:cs="Open Sans"/>
                <w:color w:val="2F5496" w:themeColor="accent1" w:themeShade="BF"/>
              </w:rPr>
            </w:pPr>
            <w:r w:rsidRPr="005949EB">
              <w:rPr>
                <w:rFonts w:ascii="Open Sans" w:eastAsiaTheme="majorEastAsia" w:hAnsi="Open Sans" w:cs="Open Sans"/>
                <w:color w:val="2F5496" w:themeColor="accent1" w:themeShade="BF"/>
              </w:rPr>
              <w:t xml:space="preserve"> Rationale --&gt;</w:t>
            </w:r>
          </w:p>
        </w:tc>
        <w:tc>
          <w:tcPr>
            <w:tcW w:w="6930" w:type="dxa"/>
            <w:gridSpan w:val="3"/>
            <w:tcBorders>
              <w:bottom w:val="single" w:sz="4" w:space="0" w:color="auto"/>
            </w:tcBorders>
          </w:tcPr>
          <w:p w14:paraId="3C0C1C4F" w14:textId="3B4B57AE" w:rsidR="00C64402" w:rsidRPr="005949EB" w:rsidRDefault="00E6453D" w:rsidP="001B11AE">
            <w:pPr>
              <w:rPr>
                <w:rFonts w:ascii="Open Sans" w:hAnsi="Open Sans" w:cs="Open Sans"/>
                <w:sz w:val="20"/>
                <w:szCs w:val="20"/>
              </w:rPr>
            </w:pPr>
            <w:r>
              <w:rPr>
                <w:rFonts w:ascii="Open Sans" w:hAnsi="Open Sans" w:cs="Open Sans"/>
                <w:sz w:val="20"/>
                <w:szCs w:val="20"/>
              </w:rPr>
              <w:t>Data from the</w:t>
            </w:r>
            <w:r w:rsidR="00E12912">
              <w:rPr>
                <w:rFonts w:ascii="Open Sans" w:hAnsi="Open Sans" w:cs="Open Sans"/>
                <w:sz w:val="20"/>
                <w:szCs w:val="20"/>
              </w:rPr>
              <w:t xml:space="preserve"> target </w:t>
            </w:r>
            <w:r>
              <w:rPr>
                <w:rFonts w:ascii="Open Sans" w:hAnsi="Open Sans" w:cs="Open Sans"/>
                <w:sz w:val="20"/>
                <w:szCs w:val="20"/>
              </w:rPr>
              <w:t xml:space="preserve">system (same </w:t>
            </w:r>
            <w:r w:rsidR="00E12912">
              <w:rPr>
                <w:rFonts w:ascii="Open Sans" w:hAnsi="Open Sans" w:cs="Open Sans"/>
                <w:sz w:val="20"/>
                <w:szCs w:val="20"/>
              </w:rPr>
              <w:t>species</w:t>
            </w:r>
            <w:r>
              <w:rPr>
                <w:rFonts w:ascii="Open Sans" w:hAnsi="Open Sans" w:cs="Open Sans"/>
                <w:sz w:val="20"/>
                <w:szCs w:val="20"/>
              </w:rPr>
              <w:t xml:space="preserve">, populations and geographic area) was used to generate the function. </w:t>
            </w:r>
          </w:p>
        </w:tc>
      </w:tr>
      <w:tr w:rsidR="0042249B" w:rsidRPr="005949EB" w14:paraId="7707E97F" w14:textId="77777777" w:rsidTr="00831C16">
        <w:trPr>
          <w:trHeight w:val="300"/>
        </w:trPr>
        <w:tc>
          <w:tcPr>
            <w:tcW w:w="2790" w:type="dxa"/>
            <w:tcBorders>
              <w:top w:val="single" w:sz="4" w:space="0" w:color="auto"/>
              <w:bottom w:val="single" w:sz="4" w:space="0" w:color="auto"/>
            </w:tcBorders>
          </w:tcPr>
          <w:p w14:paraId="18C05C4A" w14:textId="77777777" w:rsidR="0042249B" w:rsidRPr="005949EB" w:rsidRDefault="0042249B" w:rsidP="001B11AE">
            <w:pPr>
              <w:rPr>
                <w:rFonts w:ascii="Open Sans" w:eastAsiaTheme="majorEastAsia" w:hAnsi="Open Sans" w:cs="Open Sans"/>
                <w:b/>
                <w:bCs/>
                <w:color w:val="2F5496" w:themeColor="accent1" w:themeShade="BF"/>
                <w:kern w:val="0"/>
                <w:sz w:val="28"/>
                <w:szCs w:val="28"/>
                <w14:ligatures w14:val="none"/>
              </w:rPr>
            </w:pPr>
            <w:r w:rsidRPr="005949EB">
              <w:rPr>
                <w:rFonts w:ascii="Open Sans" w:eastAsiaTheme="majorEastAsia" w:hAnsi="Open Sans" w:cs="Open Sans"/>
                <w:b/>
                <w:bCs/>
                <w:color w:val="2F5496" w:themeColor="accent1" w:themeShade="BF"/>
                <w:kern w:val="0"/>
                <w:sz w:val="28"/>
                <w:szCs w:val="28"/>
                <w14:ligatures w14:val="none"/>
              </w:rPr>
              <w:t xml:space="preserve">Potential Stressor Interactions </w:t>
            </w:r>
          </w:p>
        </w:tc>
        <w:tc>
          <w:tcPr>
            <w:tcW w:w="2340" w:type="dxa"/>
            <w:tcBorders>
              <w:top w:val="single" w:sz="4" w:space="0" w:color="auto"/>
              <w:bottom w:val="single" w:sz="4" w:space="0" w:color="auto"/>
            </w:tcBorders>
            <w:shd w:val="clear" w:color="auto" w:fill="FFBDBD"/>
          </w:tcPr>
          <w:p w14:paraId="13EED5A5" w14:textId="51A2A154" w:rsidR="0042249B" w:rsidRPr="005949EB" w:rsidRDefault="0042249B" w:rsidP="00B606BE">
            <w:pPr>
              <w:spacing w:line="259" w:lineRule="auto"/>
              <w:jc w:val="center"/>
              <w:rPr>
                <w:rFonts w:ascii="Open Sans" w:eastAsiaTheme="minorEastAsia" w:hAnsi="Open Sans" w:cs="Open Sans"/>
                <w:sz w:val="20"/>
                <w:szCs w:val="20"/>
              </w:rPr>
            </w:pPr>
          </w:p>
        </w:tc>
        <w:tc>
          <w:tcPr>
            <w:tcW w:w="2250" w:type="dxa"/>
            <w:tcBorders>
              <w:top w:val="single" w:sz="4" w:space="0" w:color="auto"/>
              <w:bottom w:val="single" w:sz="4" w:space="0" w:color="auto"/>
            </w:tcBorders>
            <w:shd w:val="clear" w:color="auto" w:fill="FFE599" w:themeFill="accent4" w:themeFillTint="66"/>
          </w:tcPr>
          <w:p w14:paraId="4C86D589" w14:textId="50F23C28" w:rsidR="0042249B" w:rsidRPr="005949EB" w:rsidRDefault="0042249B" w:rsidP="00B606BE">
            <w:pPr>
              <w:spacing w:line="259" w:lineRule="auto"/>
              <w:jc w:val="center"/>
              <w:rPr>
                <w:rFonts w:ascii="Open Sans" w:eastAsiaTheme="minorEastAsia" w:hAnsi="Open Sans" w:cs="Open Sans"/>
                <w:sz w:val="20"/>
                <w:szCs w:val="20"/>
              </w:rPr>
            </w:pPr>
          </w:p>
        </w:tc>
        <w:tc>
          <w:tcPr>
            <w:tcW w:w="2340" w:type="dxa"/>
            <w:tcBorders>
              <w:top w:val="single" w:sz="4" w:space="0" w:color="auto"/>
              <w:bottom w:val="single" w:sz="4" w:space="0" w:color="auto"/>
            </w:tcBorders>
            <w:shd w:val="clear" w:color="auto" w:fill="C5E0B3" w:themeFill="accent6" w:themeFillTint="66"/>
          </w:tcPr>
          <w:p w14:paraId="6BBAC441" w14:textId="6713FEBC" w:rsidR="0042249B" w:rsidRPr="005949EB" w:rsidRDefault="002E0645" w:rsidP="00B606BE">
            <w:pPr>
              <w:jc w:val="center"/>
              <w:rPr>
                <w:rFonts w:ascii="Open Sans" w:eastAsiaTheme="minorEastAsia" w:hAnsi="Open Sans" w:cs="Open Sans"/>
                <w:kern w:val="0"/>
                <w:sz w:val="20"/>
                <w:szCs w:val="20"/>
                <w14:ligatures w14:val="none"/>
              </w:rPr>
            </w:pPr>
            <w:r w:rsidRPr="001E0680">
              <w:rPr>
                <w:rFonts w:ascii="Open Sans" w:eastAsiaTheme="minorEastAsia" w:hAnsi="Open Sans" w:cs="Open Sans"/>
                <w:b/>
                <w:bCs/>
                <w:sz w:val="56"/>
                <w:szCs w:val="56"/>
              </w:rPr>
              <w:t>X</w:t>
            </w:r>
          </w:p>
        </w:tc>
      </w:tr>
      <w:tr w:rsidR="00C64402" w:rsidRPr="005949EB" w14:paraId="0B6F560D" w14:textId="77777777" w:rsidTr="00831C16">
        <w:trPr>
          <w:trHeight w:val="300"/>
        </w:trPr>
        <w:tc>
          <w:tcPr>
            <w:tcW w:w="2790" w:type="dxa"/>
            <w:tcBorders>
              <w:top w:val="single" w:sz="4" w:space="0" w:color="auto"/>
              <w:bottom w:val="single" w:sz="4" w:space="0" w:color="auto"/>
            </w:tcBorders>
          </w:tcPr>
          <w:p w14:paraId="05959EF5" w14:textId="77777777" w:rsidR="00C64402" w:rsidRPr="005949EB" w:rsidRDefault="00C64402" w:rsidP="001B11AE">
            <w:pPr>
              <w:rPr>
                <w:rFonts w:ascii="Open Sans" w:eastAsiaTheme="majorEastAsia" w:hAnsi="Open Sans" w:cs="Open Sans"/>
                <w:color w:val="2F5496" w:themeColor="accent1" w:themeShade="BF"/>
              </w:rPr>
            </w:pPr>
            <w:r w:rsidRPr="005949EB">
              <w:rPr>
                <w:rFonts w:ascii="Open Sans" w:eastAsiaTheme="majorEastAsia" w:hAnsi="Open Sans" w:cs="Open Sans"/>
                <w:color w:val="2F5496" w:themeColor="accent1" w:themeShade="BF"/>
              </w:rPr>
              <w:t xml:space="preserve"> Rationale --&gt;</w:t>
            </w:r>
          </w:p>
        </w:tc>
        <w:tc>
          <w:tcPr>
            <w:tcW w:w="6930" w:type="dxa"/>
            <w:gridSpan w:val="3"/>
            <w:tcBorders>
              <w:top w:val="single" w:sz="4" w:space="0" w:color="auto"/>
              <w:bottom w:val="single" w:sz="4" w:space="0" w:color="auto"/>
            </w:tcBorders>
          </w:tcPr>
          <w:p w14:paraId="57FFCD2F" w14:textId="27E5E914" w:rsidR="00C64402" w:rsidRPr="005949EB" w:rsidRDefault="00DC05EB" w:rsidP="001B11AE">
            <w:pPr>
              <w:rPr>
                <w:rFonts w:ascii="Open Sans" w:hAnsi="Open Sans" w:cs="Open Sans"/>
                <w:sz w:val="20"/>
                <w:szCs w:val="20"/>
              </w:rPr>
            </w:pPr>
            <w:r>
              <w:rPr>
                <w:rFonts w:ascii="Open Sans" w:hAnsi="Open Sans" w:cs="Open Sans"/>
                <w:sz w:val="20"/>
                <w:szCs w:val="20"/>
              </w:rPr>
              <w:t xml:space="preserve">A positive correlation is expected between percent cobble substrate cover and percent riffle area in the reach as both can be influenced by stream gradient. </w:t>
            </w:r>
            <w:r w:rsidR="00E6453D">
              <w:rPr>
                <w:rFonts w:ascii="Open Sans" w:hAnsi="Open Sans" w:cs="Open Sans"/>
                <w:sz w:val="20"/>
                <w:szCs w:val="20"/>
              </w:rPr>
              <w:t xml:space="preserve">Percent </w:t>
            </w:r>
            <w:r w:rsidR="00854159">
              <w:rPr>
                <w:rFonts w:ascii="Open Sans" w:hAnsi="Open Sans" w:cs="Open Sans"/>
                <w:sz w:val="20"/>
                <w:szCs w:val="20"/>
              </w:rPr>
              <w:t xml:space="preserve">cobble substrate cover </w:t>
            </w:r>
            <w:r w:rsidR="00A44CCC">
              <w:rPr>
                <w:rFonts w:ascii="Open Sans" w:hAnsi="Open Sans" w:cs="Open Sans"/>
                <w:sz w:val="20"/>
                <w:szCs w:val="20"/>
              </w:rPr>
              <w:t>influence</w:t>
            </w:r>
            <w:r w:rsidR="00653A5B">
              <w:rPr>
                <w:rFonts w:ascii="Open Sans" w:hAnsi="Open Sans" w:cs="Open Sans"/>
                <w:sz w:val="20"/>
                <w:szCs w:val="20"/>
              </w:rPr>
              <w:t>s</w:t>
            </w:r>
            <w:r w:rsidR="002E0645">
              <w:rPr>
                <w:rFonts w:ascii="Open Sans" w:hAnsi="Open Sans" w:cs="Open Sans"/>
                <w:sz w:val="20"/>
                <w:szCs w:val="20"/>
              </w:rPr>
              <w:t xml:space="preserve"> Nooksack Dace</w:t>
            </w:r>
            <w:r w:rsidR="00A44CCC">
              <w:rPr>
                <w:rFonts w:ascii="Open Sans" w:hAnsi="Open Sans" w:cs="Open Sans"/>
                <w:sz w:val="20"/>
                <w:szCs w:val="20"/>
              </w:rPr>
              <w:t xml:space="preserve"> directly</w:t>
            </w:r>
            <w:r w:rsidR="00854159">
              <w:rPr>
                <w:rFonts w:ascii="Open Sans" w:hAnsi="Open Sans" w:cs="Open Sans"/>
                <w:sz w:val="20"/>
                <w:szCs w:val="20"/>
              </w:rPr>
              <w:t xml:space="preserve"> through creation</w:t>
            </w:r>
            <w:r w:rsidR="00653A5B">
              <w:rPr>
                <w:rFonts w:ascii="Open Sans" w:hAnsi="Open Sans" w:cs="Open Sans"/>
                <w:sz w:val="20"/>
                <w:szCs w:val="20"/>
              </w:rPr>
              <w:t xml:space="preserve"> of interstitial habitat</w:t>
            </w:r>
            <w:r w:rsidR="002E0645">
              <w:rPr>
                <w:rFonts w:ascii="Open Sans" w:hAnsi="Open Sans" w:cs="Open Sans"/>
                <w:sz w:val="20"/>
                <w:szCs w:val="20"/>
              </w:rPr>
              <w:t xml:space="preserve">.  </w:t>
            </w:r>
            <w:r w:rsidR="00653A5B">
              <w:rPr>
                <w:rFonts w:ascii="Open Sans" w:hAnsi="Open Sans" w:cs="Open Sans"/>
                <w:sz w:val="20"/>
                <w:szCs w:val="20"/>
              </w:rPr>
              <w:t xml:space="preserve">A </w:t>
            </w:r>
            <w:r w:rsidR="002E0645">
              <w:rPr>
                <w:rFonts w:ascii="Open Sans" w:hAnsi="Open Sans" w:cs="Open Sans"/>
                <w:sz w:val="20"/>
                <w:szCs w:val="20"/>
              </w:rPr>
              <w:t xml:space="preserve">stressor-response function has been derived for </w:t>
            </w:r>
            <w:r w:rsidR="00653A5B">
              <w:rPr>
                <w:rFonts w:ascii="Open Sans" w:hAnsi="Open Sans" w:cs="Open Sans"/>
                <w:sz w:val="20"/>
                <w:szCs w:val="20"/>
              </w:rPr>
              <w:t xml:space="preserve">the </w:t>
            </w:r>
            <w:r w:rsidR="002E0645">
              <w:rPr>
                <w:rFonts w:ascii="Open Sans" w:hAnsi="Open Sans" w:cs="Open Sans"/>
                <w:sz w:val="20"/>
                <w:szCs w:val="20"/>
              </w:rPr>
              <w:t xml:space="preserve">effect of </w:t>
            </w:r>
            <w:r w:rsidR="00854159">
              <w:rPr>
                <w:rFonts w:ascii="Open Sans" w:hAnsi="Open Sans" w:cs="Open Sans"/>
                <w:sz w:val="20"/>
                <w:szCs w:val="20"/>
              </w:rPr>
              <w:t>percent riffle in</w:t>
            </w:r>
            <w:r w:rsidR="00DE3E86">
              <w:rPr>
                <w:rFonts w:ascii="Open Sans" w:hAnsi="Open Sans" w:cs="Open Sans"/>
                <w:sz w:val="20"/>
                <w:szCs w:val="20"/>
              </w:rPr>
              <w:t xml:space="preserve"> </w:t>
            </w:r>
            <w:r w:rsidR="0036243C">
              <w:rPr>
                <w:rFonts w:ascii="Open Sans" w:hAnsi="Open Sans" w:cs="Open Sans"/>
                <w:sz w:val="20"/>
                <w:szCs w:val="20"/>
              </w:rPr>
              <w:t>a reach</w:t>
            </w:r>
            <w:r w:rsidR="00854159">
              <w:rPr>
                <w:rFonts w:ascii="Open Sans" w:hAnsi="Open Sans" w:cs="Open Sans"/>
                <w:sz w:val="20"/>
                <w:szCs w:val="20"/>
              </w:rPr>
              <w:t xml:space="preserve"> </w:t>
            </w:r>
            <w:r w:rsidR="002E0645">
              <w:rPr>
                <w:rFonts w:ascii="Open Sans" w:hAnsi="Open Sans" w:cs="Open Sans"/>
                <w:sz w:val="20"/>
                <w:szCs w:val="20"/>
              </w:rPr>
              <w:t>on system capacity of Nooksack Dace</w:t>
            </w:r>
            <w:r w:rsidR="00653A5B">
              <w:rPr>
                <w:rFonts w:ascii="Open Sans" w:hAnsi="Open Sans" w:cs="Open Sans"/>
                <w:sz w:val="20"/>
                <w:szCs w:val="20"/>
              </w:rPr>
              <w:t>; however, this function can be considered independent, since the % riffle function reflects lack of use of isolated riffles at low population size</w:t>
            </w:r>
            <w:r w:rsidR="002E0645">
              <w:rPr>
                <w:rFonts w:ascii="Open Sans" w:hAnsi="Open Sans" w:cs="Open Sans"/>
                <w:sz w:val="20"/>
                <w:szCs w:val="20"/>
              </w:rPr>
              <w:t xml:space="preserve">.  </w:t>
            </w:r>
            <w:r w:rsidR="00D706F3" w:rsidRPr="005949EB">
              <w:rPr>
                <w:rFonts w:ascii="Open Sans" w:hAnsi="Open Sans" w:cs="Open Sans"/>
                <w:sz w:val="20"/>
                <w:szCs w:val="20"/>
              </w:rPr>
              <w:t xml:space="preserve"> </w:t>
            </w:r>
            <w:r w:rsidR="00653A5B">
              <w:rPr>
                <w:rFonts w:ascii="Open Sans" w:hAnsi="Open Sans" w:cs="Open Sans"/>
                <w:sz w:val="20"/>
                <w:szCs w:val="20"/>
              </w:rPr>
              <w:t>Similarly, while increased riffle area in a reach will result in increased</w:t>
            </w:r>
            <w:r>
              <w:rPr>
                <w:rFonts w:ascii="Open Sans" w:hAnsi="Open Sans" w:cs="Open Sans"/>
                <w:sz w:val="20"/>
                <w:szCs w:val="20"/>
              </w:rPr>
              <w:t xml:space="preserve"> Nooksack</w:t>
            </w:r>
            <w:r w:rsidR="00653A5B">
              <w:rPr>
                <w:rFonts w:ascii="Open Sans" w:hAnsi="Open Sans" w:cs="Open Sans"/>
                <w:sz w:val="20"/>
                <w:szCs w:val="20"/>
              </w:rPr>
              <w:t xml:space="preserve"> dace abundance, the quality of the riffle (i.e. density of dace present) will be an independent function of substate type in any particular riffle.</w:t>
            </w:r>
          </w:p>
        </w:tc>
      </w:tr>
    </w:tbl>
    <w:p w14:paraId="3EAAB619" w14:textId="77777777" w:rsidR="0042249B" w:rsidRPr="005949EB" w:rsidRDefault="0042249B" w:rsidP="005B48F0">
      <w:pPr>
        <w:pStyle w:val="Heading1"/>
        <w:spacing w:before="0" w:line="240" w:lineRule="auto"/>
        <w:rPr>
          <w:rFonts w:ascii="Open Sans" w:hAnsi="Open Sans" w:cs="Open Sans"/>
          <w:color w:val="004848"/>
        </w:rPr>
      </w:pPr>
    </w:p>
    <w:p w14:paraId="497B8F7C" w14:textId="77777777" w:rsidR="00A827DA" w:rsidRPr="005949EB" w:rsidRDefault="00A827DA">
      <w:pPr>
        <w:rPr>
          <w:rFonts w:ascii="Open Sans" w:eastAsiaTheme="majorEastAsia" w:hAnsi="Open Sans" w:cs="Open Sans"/>
          <w:color w:val="004848"/>
          <w:sz w:val="32"/>
          <w:szCs w:val="32"/>
        </w:rPr>
      </w:pPr>
      <w:r w:rsidRPr="005949EB">
        <w:rPr>
          <w:rFonts w:ascii="Open Sans" w:hAnsi="Open Sans" w:cs="Open Sans"/>
          <w:color w:val="004848"/>
        </w:rPr>
        <w:br w:type="page"/>
      </w:r>
    </w:p>
    <w:p w14:paraId="10A82198" w14:textId="115D75C4" w:rsidR="00C5276A" w:rsidRPr="005949EB" w:rsidRDefault="00C5276A" w:rsidP="005B48F0">
      <w:pPr>
        <w:pStyle w:val="Heading1"/>
        <w:spacing w:before="0" w:line="240" w:lineRule="auto"/>
        <w:rPr>
          <w:rFonts w:ascii="Open Sans SemiBold" w:hAnsi="Open Sans SemiBold" w:cs="Open Sans SemiBold"/>
          <w:color w:val="004848"/>
        </w:rPr>
      </w:pPr>
      <w:r w:rsidRPr="005949EB">
        <w:rPr>
          <w:rFonts w:ascii="Open Sans SemiBold" w:hAnsi="Open Sans SemiBold" w:cs="Open Sans SemiBold"/>
          <w:color w:val="004848"/>
        </w:rPr>
        <w:lastRenderedPageBreak/>
        <w:t>Recommended Citation</w:t>
      </w:r>
    </w:p>
    <w:p w14:paraId="1D1D7201" w14:textId="5BBFC804" w:rsidR="00C5276A" w:rsidRPr="005949EB" w:rsidRDefault="00C5276A" w:rsidP="00C5276A">
      <w:pPr>
        <w:rPr>
          <w:rFonts w:ascii="Open Sans" w:hAnsi="Open Sans" w:cs="Open Sans"/>
        </w:rPr>
      </w:pPr>
      <w:r w:rsidRPr="005949EB">
        <w:rPr>
          <w:rFonts w:ascii="Open Sans" w:hAnsi="Open Sans" w:cs="Open Sans"/>
        </w:rPr>
        <w:t>This document should be cited as:</w:t>
      </w:r>
    </w:p>
    <w:p w14:paraId="1D623C81" w14:textId="7E28D7D0" w:rsidR="00C04F79" w:rsidRPr="005949EB" w:rsidRDefault="00FB2E0A" w:rsidP="00CA2A39">
      <w:pPr>
        <w:spacing w:after="100" w:afterAutospacing="1" w:line="240" w:lineRule="auto"/>
        <w:ind w:left="720" w:hanging="720"/>
        <w:rPr>
          <w:rFonts w:ascii="Open Sans" w:hAnsi="Open Sans" w:cs="Open Sans"/>
        </w:rPr>
      </w:pPr>
      <w:r>
        <w:rPr>
          <w:rFonts w:ascii="Open Sans" w:hAnsi="Open Sans" w:cs="Open Sans"/>
        </w:rPr>
        <w:t>Usoof, A.M. and Rosenfeld, J.S.</w:t>
      </w:r>
      <w:r w:rsidRPr="005949EB">
        <w:rPr>
          <w:rFonts w:ascii="Open Sans" w:hAnsi="Open Sans" w:cs="Open Sans"/>
        </w:rPr>
        <w:t xml:space="preserve"> 2024. </w:t>
      </w:r>
      <w:r w:rsidR="00C04F79" w:rsidRPr="005949EB">
        <w:rPr>
          <w:rFonts w:ascii="Open Sans" w:hAnsi="Open Sans" w:cs="Open Sans"/>
        </w:rPr>
        <w:t xml:space="preserve"> Relationship between </w:t>
      </w:r>
      <w:r w:rsidR="00DF2C8C">
        <w:rPr>
          <w:rFonts w:ascii="Open Sans" w:hAnsi="Open Sans" w:cs="Open Sans"/>
        </w:rPr>
        <w:t>system capacity</w:t>
      </w:r>
      <w:r w:rsidR="00C04F79" w:rsidRPr="005949EB">
        <w:rPr>
          <w:rFonts w:ascii="Open Sans" w:hAnsi="Open Sans" w:cs="Open Sans"/>
        </w:rPr>
        <w:t xml:space="preserve"> and </w:t>
      </w:r>
      <w:r w:rsidR="00A94087">
        <w:rPr>
          <w:rFonts w:ascii="Open Sans" w:hAnsi="Open Sans" w:cs="Open Sans"/>
        </w:rPr>
        <w:t xml:space="preserve">Percent </w:t>
      </w:r>
      <w:r w:rsidR="00BC4854">
        <w:rPr>
          <w:rFonts w:ascii="Open Sans" w:hAnsi="Open Sans" w:cs="Open Sans"/>
        </w:rPr>
        <w:t>Cobble Substrate Cover</w:t>
      </w:r>
      <w:r w:rsidR="00DF2C8C">
        <w:rPr>
          <w:rFonts w:ascii="Open Sans" w:hAnsi="Open Sans" w:cs="Open Sans"/>
        </w:rPr>
        <w:t xml:space="preserve"> for Nooksack Dace</w:t>
      </w:r>
      <w:r w:rsidR="00CA2A39" w:rsidRPr="005949EB">
        <w:rPr>
          <w:rFonts w:ascii="Open Sans" w:hAnsi="Open Sans" w:cs="Open Sans"/>
        </w:rPr>
        <w:t>.</w:t>
      </w:r>
    </w:p>
    <w:p w14:paraId="22BF6A15" w14:textId="5051331E" w:rsidR="00EE401F" w:rsidRPr="005949EB" w:rsidRDefault="00EE401F" w:rsidP="00EE401F">
      <w:pPr>
        <w:rPr>
          <w:rFonts w:ascii="Segoe UI" w:hAnsi="Segoe UI" w:cs="Segoe UI"/>
          <w:b/>
          <w:bCs/>
          <w:color w:val="2F5496" w:themeColor="accent1" w:themeShade="BF"/>
        </w:rPr>
      </w:pPr>
      <w:r w:rsidRPr="005949EB">
        <w:rPr>
          <w:rFonts w:ascii="Segoe UI" w:hAnsi="Segoe UI" w:cs="Segoe UI"/>
          <w:b/>
          <w:bCs/>
          <w:color w:val="2F5496" w:themeColor="accent1" w:themeShade="BF"/>
          <w:sz w:val="24"/>
          <w:szCs w:val="24"/>
        </w:rPr>
        <w:t>______________________________________________________________________________</w:t>
      </w:r>
      <w:r w:rsidR="00DB180F" w:rsidRPr="005949EB">
        <w:rPr>
          <w:rFonts w:ascii="Segoe UI" w:hAnsi="Segoe UI" w:cs="Segoe UI"/>
          <w:b/>
          <w:bCs/>
          <w:color w:val="2F5496" w:themeColor="accent1" w:themeShade="BF"/>
          <w:sz w:val="24"/>
          <w:szCs w:val="24"/>
        </w:rPr>
        <w:t>_______________</w:t>
      </w:r>
    </w:p>
    <w:p w14:paraId="7187B37D" w14:textId="5F5FB8E5" w:rsidR="00827EBF" w:rsidRPr="00827EBF" w:rsidRDefault="00283331" w:rsidP="00827EBF">
      <w:pPr>
        <w:pStyle w:val="Heading1"/>
        <w:spacing w:before="0" w:line="240" w:lineRule="auto"/>
        <w:rPr>
          <w:rFonts w:ascii="Open Sans SemiBold" w:hAnsi="Open Sans SemiBold" w:cs="Open Sans SemiBold"/>
          <w:color w:val="004848"/>
        </w:rPr>
      </w:pPr>
      <w:r w:rsidRPr="005949EB">
        <w:rPr>
          <w:rFonts w:ascii="Open Sans SemiBold" w:hAnsi="Open Sans SemiBold" w:cs="Open Sans SemiBold"/>
          <w:color w:val="004848"/>
        </w:rPr>
        <w:t xml:space="preserve">References </w:t>
      </w:r>
    </w:p>
    <w:p w14:paraId="49964272" w14:textId="77777777" w:rsidR="00795765" w:rsidRPr="00795765" w:rsidRDefault="00795765" w:rsidP="00795765">
      <w:pPr>
        <w:widowControl w:val="0"/>
        <w:autoSpaceDE w:val="0"/>
        <w:autoSpaceDN w:val="0"/>
        <w:adjustRightInd w:val="0"/>
        <w:spacing w:line="240" w:lineRule="auto"/>
        <w:ind w:left="480" w:hanging="480"/>
        <w:rPr>
          <w:rFonts w:ascii="Open Sans" w:hAnsi="Open Sans" w:cs="Open Sans"/>
        </w:rPr>
      </w:pPr>
    </w:p>
    <w:p w14:paraId="6E750599" w14:textId="4A600883" w:rsidR="00795765" w:rsidRDefault="00795765" w:rsidP="00795765">
      <w:pPr>
        <w:widowControl w:val="0"/>
        <w:autoSpaceDE w:val="0"/>
        <w:autoSpaceDN w:val="0"/>
        <w:adjustRightInd w:val="0"/>
        <w:spacing w:line="240" w:lineRule="auto"/>
        <w:ind w:left="480" w:hanging="480"/>
        <w:rPr>
          <w:rFonts w:ascii="Open Sans" w:hAnsi="Open Sans" w:cs="Open Sans"/>
        </w:rPr>
      </w:pPr>
      <w:r w:rsidRPr="00795765">
        <w:rPr>
          <w:rFonts w:ascii="Open Sans" w:hAnsi="Open Sans" w:cs="Open Sans"/>
        </w:rPr>
        <w:t>Edwards,</w:t>
      </w:r>
      <w:r>
        <w:rPr>
          <w:rFonts w:ascii="Open Sans" w:hAnsi="Open Sans" w:cs="Open Sans"/>
        </w:rPr>
        <w:t xml:space="preserve"> E.A.,</w:t>
      </w:r>
      <w:r w:rsidRPr="00795765">
        <w:rPr>
          <w:rFonts w:ascii="Open Sans" w:hAnsi="Open Sans" w:cs="Open Sans"/>
        </w:rPr>
        <w:t xml:space="preserve"> Hiram L</w:t>
      </w:r>
      <w:r>
        <w:rPr>
          <w:rFonts w:ascii="Open Sans" w:hAnsi="Open Sans" w:cs="Open Sans"/>
        </w:rPr>
        <w:t>.</w:t>
      </w:r>
      <w:r w:rsidRPr="00795765">
        <w:rPr>
          <w:rFonts w:ascii="Open Sans" w:hAnsi="Open Sans" w:cs="Open Sans"/>
        </w:rPr>
        <w:t>, and Schreck</w:t>
      </w:r>
      <w:r>
        <w:rPr>
          <w:rFonts w:ascii="Open Sans" w:hAnsi="Open Sans" w:cs="Open Sans"/>
        </w:rPr>
        <w:t xml:space="preserve">, C.B. 1983. </w:t>
      </w:r>
      <w:r w:rsidRPr="00795765">
        <w:rPr>
          <w:rFonts w:ascii="Open Sans" w:hAnsi="Open Sans" w:cs="Open Sans"/>
        </w:rPr>
        <w:t>Habitat Suitability Index Models: Longnose dace</w:t>
      </w:r>
      <w:r>
        <w:rPr>
          <w:rFonts w:ascii="Open Sans" w:hAnsi="Open Sans" w:cs="Open Sans"/>
        </w:rPr>
        <w:t xml:space="preserve">.  US Geologic Survey, </w:t>
      </w:r>
      <w:r w:rsidRPr="00795765">
        <w:rPr>
          <w:rFonts w:ascii="Open Sans" w:hAnsi="Open Sans" w:cs="Open Sans"/>
        </w:rPr>
        <w:t>FWS/OBS 82/10.33</w:t>
      </w:r>
    </w:p>
    <w:p w14:paraId="286CBFD7" w14:textId="444A38E2" w:rsidR="00720CEE" w:rsidRPr="00720CEE" w:rsidRDefault="00827EBF" w:rsidP="00720CEE">
      <w:pPr>
        <w:widowControl w:val="0"/>
        <w:autoSpaceDE w:val="0"/>
        <w:autoSpaceDN w:val="0"/>
        <w:adjustRightInd w:val="0"/>
        <w:spacing w:line="240" w:lineRule="auto"/>
        <w:ind w:left="480" w:hanging="480"/>
        <w:rPr>
          <w:rFonts w:ascii="Open Sans" w:hAnsi="Open Sans" w:cs="Open Sans"/>
          <w:noProof/>
        </w:rPr>
      </w:pPr>
      <w:r w:rsidRPr="00827EBF">
        <w:rPr>
          <w:rFonts w:ascii="Open Sans" w:hAnsi="Open Sans" w:cs="Open Sans"/>
        </w:rPr>
        <w:fldChar w:fldCharType="begin" w:fldLock="1"/>
      </w:r>
      <w:r w:rsidRPr="00827EBF">
        <w:rPr>
          <w:rFonts w:ascii="Open Sans" w:hAnsi="Open Sans" w:cs="Open Sans"/>
        </w:rPr>
        <w:instrText xml:space="preserve">ADDIN Mendeley Bibliography CSL_BIBLIOGRAPHY </w:instrText>
      </w:r>
      <w:r w:rsidRPr="00827EBF">
        <w:rPr>
          <w:rFonts w:ascii="Open Sans" w:hAnsi="Open Sans" w:cs="Open Sans"/>
        </w:rPr>
        <w:fldChar w:fldCharType="separate"/>
      </w:r>
      <w:r w:rsidR="00720CEE" w:rsidRPr="00720CEE">
        <w:rPr>
          <w:rFonts w:ascii="Open Sans" w:hAnsi="Open Sans" w:cs="Open Sans"/>
          <w:noProof/>
        </w:rPr>
        <w:t>Gray, J., J. Rosenfeld, M. Pearson, K. Colletti, and J. Ross. 2024. The effect of riffle restoration on the recovery of endangered Nooksack Dace (Rhinichthys cataractae sp. cataractae). Facets 9:1–15.</w:t>
      </w:r>
    </w:p>
    <w:p w14:paraId="57AC5E4B" w14:textId="050744BF" w:rsidR="008242E5" w:rsidRPr="008242E5" w:rsidRDefault="00827EBF" w:rsidP="00720CEE">
      <w:pPr>
        <w:tabs>
          <w:tab w:val="left" w:pos="567"/>
        </w:tabs>
        <w:ind w:left="567" w:hanging="567"/>
        <w:rPr>
          <w:rFonts w:ascii="Open Sans" w:hAnsi="Open Sans" w:cs="Open Sans"/>
        </w:rPr>
      </w:pPr>
      <w:r w:rsidRPr="00827EBF">
        <w:rPr>
          <w:rFonts w:ascii="Open Sans" w:hAnsi="Open Sans" w:cs="Open Sans"/>
        </w:rPr>
        <w:fldChar w:fldCharType="end"/>
      </w:r>
    </w:p>
    <w:p w14:paraId="144C8C3B" w14:textId="77777777" w:rsidR="008242E5" w:rsidRPr="00827EBF" w:rsidRDefault="008242E5" w:rsidP="00827EBF"/>
    <w:p w14:paraId="579602B0" w14:textId="3F744123" w:rsidR="00805F8E" w:rsidRDefault="00805F8E" w:rsidP="006015F3">
      <w:pPr>
        <w:spacing w:after="0" w:line="240" w:lineRule="auto"/>
        <w:ind w:left="720" w:hanging="720"/>
        <w:rPr>
          <w:rFonts w:ascii="Open Sans" w:hAnsi="Open Sans" w:cs="Open Sans"/>
        </w:rPr>
      </w:pPr>
    </w:p>
    <w:p w14:paraId="74FA365D" w14:textId="77777777" w:rsidR="00827EBF" w:rsidRPr="005949EB" w:rsidRDefault="00827EBF" w:rsidP="006015F3">
      <w:pPr>
        <w:spacing w:after="0" w:line="240" w:lineRule="auto"/>
        <w:ind w:left="720" w:hanging="720"/>
        <w:rPr>
          <w:rFonts w:ascii="Open Sans" w:hAnsi="Open Sans" w:cs="Open Sans"/>
        </w:rPr>
      </w:pPr>
    </w:p>
    <w:sectPr w:rsidR="00827EBF" w:rsidRPr="005949E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AA9B" w14:textId="77777777" w:rsidR="004A3AD5" w:rsidRPr="005949EB" w:rsidRDefault="004A3AD5" w:rsidP="00E7799D">
      <w:pPr>
        <w:spacing w:after="0" w:line="240" w:lineRule="auto"/>
      </w:pPr>
      <w:r w:rsidRPr="005949EB">
        <w:separator/>
      </w:r>
    </w:p>
  </w:endnote>
  <w:endnote w:type="continuationSeparator" w:id="0">
    <w:p w14:paraId="012DA0F2" w14:textId="77777777" w:rsidR="004A3AD5" w:rsidRPr="005949EB" w:rsidRDefault="004A3AD5" w:rsidP="00E7799D">
      <w:pPr>
        <w:spacing w:after="0" w:line="240" w:lineRule="auto"/>
      </w:pPr>
      <w:r w:rsidRPr="005949EB">
        <w:continuationSeparator/>
      </w:r>
    </w:p>
  </w:endnote>
  <w:endnote w:type="continuationNotice" w:id="1">
    <w:p w14:paraId="3EBB4F65" w14:textId="77777777" w:rsidR="004A3AD5" w:rsidRPr="005949EB" w:rsidRDefault="004A3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SemiBold">
    <w:altName w:val="Segoe UI"/>
    <w:charset w:val="00"/>
    <w:family w:val="swiss"/>
    <w:pitch w:val="variable"/>
    <w:sig w:usb0="E00002EF" w:usb1="4000205B" w:usb2="00000028" w:usb3="00000000" w:csb0="0000019F" w:csb1="00000000"/>
  </w:font>
  <w:font w:name="HelveticaNeueLTStd-Lt">
    <w:altName w:val="Arial"/>
    <w:panose1 w:val="00000000000000000000"/>
    <w:charset w:val="00"/>
    <w:family w:val="roman"/>
    <w:notTrueType/>
    <w:pitch w:val="default"/>
  </w:font>
  <w:font w:name="Segoe UI">
    <w:panose1 w:val="020B0502040204020203"/>
    <w:charset w:val="00"/>
    <w:family w:val="swiss"/>
    <w:pitch w:val="variable"/>
    <w:sig w:usb0="E5002EFF" w:usb1="C000E47F" w:usb2="00000029" w:usb3="00000000" w:csb0="000001FF" w:csb1="00000000"/>
  </w:font>
  <w:font w:name="Open Sans">
    <w:altName w:val="Segoe UI"/>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923876"/>
      <w:docPartObj>
        <w:docPartGallery w:val="Page Numbers (Bottom of Page)"/>
        <w:docPartUnique/>
      </w:docPartObj>
    </w:sdtPr>
    <w:sdtEndPr>
      <w:rPr>
        <w:rFonts w:ascii="Open Sans" w:hAnsi="Open Sans" w:cs="Open Sans"/>
        <w:sz w:val="20"/>
        <w:szCs w:val="20"/>
      </w:rPr>
    </w:sdtEndPr>
    <w:sdtContent>
      <w:p w14:paraId="5D88F19A" w14:textId="29A996B9" w:rsidR="00E7799D" w:rsidRPr="005949EB" w:rsidRDefault="00E7799D">
        <w:pPr>
          <w:pStyle w:val="Footer"/>
          <w:jc w:val="right"/>
          <w:rPr>
            <w:rFonts w:ascii="Open Sans" w:hAnsi="Open Sans" w:cs="Open Sans"/>
            <w:sz w:val="20"/>
            <w:szCs w:val="20"/>
          </w:rPr>
        </w:pPr>
        <w:r w:rsidRPr="005949EB">
          <w:rPr>
            <w:rFonts w:ascii="Open Sans" w:hAnsi="Open Sans" w:cs="Open Sans"/>
            <w:sz w:val="20"/>
            <w:szCs w:val="20"/>
          </w:rPr>
          <w:fldChar w:fldCharType="begin"/>
        </w:r>
        <w:r w:rsidRPr="005949EB">
          <w:rPr>
            <w:rFonts w:ascii="Open Sans" w:hAnsi="Open Sans" w:cs="Open Sans"/>
            <w:sz w:val="20"/>
            <w:szCs w:val="20"/>
          </w:rPr>
          <w:instrText xml:space="preserve"> PAGE   \* MERGEFORMAT </w:instrText>
        </w:r>
        <w:r w:rsidRPr="005949EB">
          <w:rPr>
            <w:rFonts w:ascii="Open Sans" w:hAnsi="Open Sans" w:cs="Open Sans"/>
            <w:sz w:val="20"/>
            <w:szCs w:val="20"/>
          </w:rPr>
          <w:fldChar w:fldCharType="separate"/>
        </w:r>
        <w:r w:rsidRPr="005949EB">
          <w:rPr>
            <w:rFonts w:ascii="Open Sans" w:hAnsi="Open Sans" w:cs="Open Sans"/>
            <w:sz w:val="20"/>
            <w:szCs w:val="20"/>
          </w:rPr>
          <w:t>2</w:t>
        </w:r>
        <w:r w:rsidRPr="005949EB">
          <w:rPr>
            <w:rFonts w:ascii="Open Sans" w:hAnsi="Open Sans" w:cs="Open Sans"/>
            <w:sz w:val="20"/>
            <w:szCs w:val="20"/>
          </w:rPr>
          <w:fldChar w:fldCharType="end"/>
        </w:r>
      </w:p>
    </w:sdtContent>
  </w:sdt>
  <w:p w14:paraId="3DA6CF0A" w14:textId="77777777" w:rsidR="00E7799D" w:rsidRPr="005949EB" w:rsidRDefault="00E77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40C6" w14:textId="77777777" w:rsidR="004A3AD5" w:rsidRPr="005949EB" w:rsidRDefault="004A3AD5" w:rsidP="00E7799D">
      <w:pPr>
        <w:spacing w:after="0" w:line="240" w:lineRule="auto"/>
      </w:pPr>
      <w:r w:rsidRPr="005949EB">
        <w:separator/>
      </w:r>
    </w:p>
  </w:footnote>
  <w:footnote w:type="continuationSeparator" w:id="0">
    <w:p w14:paraId="317A6DE0" w14:textId="77777777" w:rsidR="004A3AD5" w:rsidRPr="005949EB" w:rsidRDefault="004A3AD5" w:rsidP="00E7799D">
      <w:pPr>
        <w:spacing w:after="0" w:line="240" w:lineRule="auto"/>
      </w:pPr>
      <w:r w:rsidRPr="005949EB">
        <w:continuationSeparator/>
      </w:r>
    </w:p>
  </w:footnote>
  <w:footnote w:type="continuationNotice" w:id="1">
    <w:p w14:paraId="6919D571" w14:textId="77777777" w:rsidR="004A3AD5" w:rsidRPr="005949EB" w:rsidRDefault="004A3A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8403" w14:textId="6C8D1637" w:rsidR="00C368E1" w:rsidRPr="005949EB" w:rsidRDefault="00C368E1" w:rsidP="00762B7E">
    <w:pPr>
      <w:pStyle w:val="Header"/>
      <w:rPr>
        <w:rFonts w:ascii="Open Sans Light" w:hAnsi="Open Sans Light" w:cs="Open Sans Light"/>
        <w:sz w:val="20"/>
        <w:szCs w:val="20"/>
      </w:rPr>
    </w:pPr>
    <w:r w:rsidRPr="005949EB">
      <w:rPr>
        <w:rFonts w:ascii="Open Sans Light" w:hAnsi="Open Sans Light" w:cs="Open Sans Light"/>
        <w:sz w:val="20"/>
        <w:szCs w:val="20"/>
      </w:rPr>
      <w:t xml:space="preserve">Stressor-Response </w:t>
    </w:r>
    <w:r w:rsidR="00571DE7" w:rsidRPr="005949EB">
      <w:rPr>
        <w:rFonts w:ascii="Open Sans Light" w:hAnsi="Open Sans Light" w:cs="Open Sans Light"/>
        <w:sz w:val="20"/>
        <w:szCs w:val="20"/>
      </w:rPr>
      <w:t xml:space="preserve">Function </w:t>
    </w:r>
    <w:r w:rsidRPr="005949EB">
      <w:rPr>
        <w:rFonts w:ascii="Open Sans Light" w:hAnsi="Open Sans Light" w:cs="Open Sans Light"/>
        <w:sz w:val="20"/>
        <w:szCs w:val="20"/>
      </w:rPr>
      <w:t>Library Documentation</w:t>
    </w:r>
    <w:r w:rsidRPr="005949EB">
      <w:rPr>
        <w:rFonts w:ascii="Open Sans Light" w:hAnsi="Open Sans Light" w:cs="Open Sans Light"/>
        <w:sz w:val="20"/>
        <w:szCs w:val="20"/>
      </w:rPr>
      <w:tab/>
    </w:r>
    <w:r w:rsidRPr="005949EB">
      <w:rPr>
        <w:rFonts w:ascii="Open Sans Light" w:hAnsi="Open Sans Light" w:cs="Open Sans Light"/>
        <w:sz w:val="20"/>
        <w:szCs w:val="20"/>
      </w:rPr>
      <w:tab/>
    </w:r>
    <w:r w:rsidR="00C47B94" w:rsidRPr="005949EB">
      <w:rPr>
        <w:rFonts w:ascii="Open Sans Light" w:hAnsi="Open Sans Light" w:cs="Open Sans Light"/>
        <w:sz w:val="20"/>
        <w:szCs w:val="20"/>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1F1"/>
    <w:multiLevelType w:val="hybridMultilevel"/>
    <w:tmpl w:val="75E07880"/>
    <w:lvl w:ilvl="0" w:tplc="BD44744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C6E44"/>
    <w:multiLevelType w:val="hybridMultilevel"/>
    <w:tmpl w:val="A5066BA8"/>
    <w:lvl w:ilvl="0" w:tplc="2DA09DA8">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3060692">
    <w:abstractNumId w:val="1"/>
  </w:num>
  <w:num w:numId="2" w16cid:durableId="214210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3MDY1NDc3NDQzMTRS0lEKTi0uzszPAykwMa4FAJ5ss/stAAAA"/>
  </w:docVars>
  <w:rsids>
    <w:rsidRoot w:val="00EE401F"/>
    <w:rsid w:val="00000FFE"/>
    <w:rsid w:val="00001038"/>
    <w:rsid w:val="00001D79"/>
    <w:rsid w:val="0000261F"/>
    <w:rsid w:val="000026E2"/>
    <w:rsid w:val="000029A9"/>
    <w:rsid w:val="0000394A"/>
    <w:rsid w:val="00003B6A"/>
    <w:rsid w:val="00005792"/>
    <w:rsid w:val="000062F6"/>
    <w:rsid w:val="00007BF7"/>
    <w:rsid w:val="000101B0"/>
    <w:rsid w:val="00010BC2"/>
    <w:rsid w:val="000112C8"/>
    <w:rsid w:val="00011382"/>
    <w:rsid w:val="000124D6"/>
    <w:rsid w:val="00015839"/>
    <w:rsid w:val="00016078"/>
    <w:rsid w:val="000165A3"/>
    <w:rsid w:val="00016D31"/>
    <w:rsid w:val="00017BF6"/>
    <w:rsid w:val="00020003"/>
    <w:rsid w:val="00021C72"/>
    <w:rsid w:val="00022F54"/>
    <w:rsid w:val="00023826"/>
    <w:rsid w:val="00024020"/>
    <w:rsid w:val="000245F0"/>
    <w:rsid w:val="00024DBB"/>
    <w:rsid w:val="00024F0A"/>
    <w:rsid w:val="00025FE9"/>
    <w:rsid w:val="00031AD9"/>
    <w:rsid w:val="000320D2"/>
    <w:rsid w:val="00032678"/>
    <w:rsid w:val="0003276E"/>
    <w:rsid w:val="000355E1"/>
    <w:rsid w:val="00036F9C"/>
    <w:rsid w:val="00041020"/>
    <w:rsid w:val="00041823"/>
    <w:rsid w:val="00041C7F"/>
    <w:rsid w:val="0004351C"/>
    <w:rsid w:val="00043A61"/>
    <w:rsid w:val="0004418D"/>
    <w:rsid w:val="0004514A"/>
    <w:rsid w:val="000456D5"/>
    <w:rsid w:val="000465B9"/>
    <w:rsid w:val="00047E20"/>
    <w:rsid w:val="00050786"/>
    <w:rsid w:val="00052045"/>
    <w:rsid w:val="00052C98"/>
    <w:rsid w:val="00053690"/>
    <w:rsid w:val="0005552E"/>
    <w:rsid w:val="00055AB0"/>
    <w:rsid w:val="00060C85"/>
    <w:rsid w:val="00060F5D"/>
    <w:rsid w:val="00061A99"/>
    <w:rsid w:val="000621D5"/>
    <w:rsid w:val="00064DDD"/>
    <w:rsid w:val="000668C5"/>
    <w:rsid w:val="00073581"/>
    <w:rsid w:val="00073C5E"/>
    <w:rsid w:val="000747D3"/>
    <w:rsid w:val="00074C02"/>
    <w:rsid w:val="00074DAE"/>
    <w:rsid w:val="0008042F"/>
    <w:rsid w:val="00080A06"/>
    <w:rsid w:val="00080D29"/>
    <w:rsid w:val="00081E0B"/>
    <w:rsid w:val="000820E3"/>
    <w:rsid w:val="00082741"/>
    <w:rsid w:val="0008336B"/>
    <w:rsid w:val="000833FB"/>
    <w:rsid w:val="00084527"/>
    <w:rsid w:val="00084636"/>
    <w:rsid w:val="00084863"/>
    <w:rsid w:val="000851AA"/>
    <w:rsid w:val="000851CB"/>
    <w:rsid w:val="000857A3"/>
    <w:rsid w:val="0008595E"/>
    <w:rsid w:val="00087A59"/>
    <w:rsid w:val="00087B32"/>
    <w:rsid w:val="00091F44"/>
    <w:rsid w:val="00091F7A"/>
    <w:rsid w:val="00092081"/>
    <w:rsid w:val="00092DDC"/>
    <w:rsid w:val="00092DE3"/>
    <w:rsid w:val="0009405B"/>
    <w:rsid w:val="0009660D"/>
    <w:rsid w:val="00097CCB"/>
    <w:rsid w:val="000A15BE"/>
    <w:rsid w:val="000A2B63"/>
    <w:rsid w:val="000A3D04"/>
    <w:rsid w:val="000A4060"/>
    <w:rsid w:val="000A4CAB"/>
    <w:rsid w:val="000A56D4"/>
    <w:rsid w:val="000A6693"/>
    <w:rsid w:val="000A795C"/>
    <w:rsid w:val="000A7CBE"/>
    <w:rsid w:val="000B1E9A"/>
    <w:rsid w:val="000B1EEB"/>
    <w:rsid w:val="000B3512"/>
    <w:rsid w:val="000B4939"/>
    <w:rsid w:val="000B4C45"/>
    <w:rsid w:val="000B5169"/>
    <w:rsid w:val="000B54F2"/>
    <w:rsid w:val="000C05EC"/>
    <w:rsid w:val="000C1EAA"/>
    <w:rsid w:val="000C2027"/>
    <w:rsid w:val="000C284C"/>
    <w:rsid w:val="000C2C70"/>
    <w:rsid w:val="000C320E"/>
    <w:rsid w:val="000C3263"/>
    <w:rsid w:val="000C3DAE"/>
    <w:rsid w:val="000C7EB5"/>
    <w:rsid w:val="000D13DA"/>
    <w:rsid w:val="000D2D37"/>
    <w:rsid w:val="000D5AF7"/>
    <w:rsid w:val="000D648C"/>
    <w:rsid w:val="000D676B"/>
    <w:rsid w:val="000D77AF"/>
    <w:rsid w:val="000D7BFF"/>
    <w:rsid w:val="000E06EA"/>
    <w:rsid w:val="000E4A9D"/>
    <w:rsid w:val="000E4ACE"/>
    <w:rsid w:val="000E5853"/>
    <w:rsid w:val="000E5DC6"/>
    <w:rsid w:val="000E5EC1"/>
    <w:rsid w:val="000E74A5"/>
    <w:rsid w:val="000E79AB"/>
    <w:rsid w:val="000F068E"/>
    <w:rsid w:val="000F1253"/>
    <w:rsid w:val="000F1975"/>
    <w:rsid w:val="0010067A"/>
    <w:rsid w:val="001014FA"/>
    <w:rsid w:val="00102880"/>
    <w:rsid w:val="001037BA"/>
    <w:rsid w:val="00106929"/>
    <w:rsid w:val="001071E8"/>
    <w:rsid w:val="00107DC5"/>
    <w:rsid w:val="00111BAA"/>
    <w:rsid w:val="00112C11"/>
    <w:rsid w:val="00112E2A"/>
    <w:rsid w:val="0011392E"/>
    <w:rsid w:val="001149C6"/>
    <w:rsid w:val="00114DCE"/>
    <w:rsid w:val="00115F06"/>
    <w:rsid w:val="0011633C"/>
    <w:rsid w:val="0011680D"/>
    <w:rsid w:val="00116FA9"/>
    <w:rsid w:val="00117BB2"/>
    <w:rsid w:val="00120754"/>
    <w:rsid w:val="00121EAA"/>
    <w:rsid w:val="00121EB9"/>
    <w:rsid w:val="001225FE"/>
    <w:rsid w:val="00122644"/>
    <w:rsid w:val="00122F84"/>
    <w:rsid w:val="001240CA"/>
    <w:rsid w:val="001242C2"/>
    <w:rsid w:val="001253A5"/>
    <w:rsid w:val="0012579D"/>
    <w:rsid w:val="00127D66"/>
    <w:rsid w:val="001303AA"/>
    <w:rsid w:val="001305B1"/>
    <w:rsid w:val="00130A42"/>
    <w:rsid w:val="001310D2"/>
    <w:rsid w:val="0013110E"/>
    <w:rsid w:val="00132D2D"/>
    <w:rsid w:val="00133AD6"/>
    <w:rsid w:val="001344E2"/>
    <w:rsid w:val="001347E6"/>
    <w:rsid w:val="00137158"/>
    <w:rsid w:val="001376D5"/>
    <w:rsid w:val="001406FF"/>
    <w:rsid w:val="00140C6C"/>
    <w:rsid w:val="001420C8"/>
    <w:rsid w:val="00142F1D"/>
    <w:rsid w:val="00143A0E"/>
    <w:rsid w:val="00143C94"/>
    <w:rsid w:val="001443E1"/>
    <w:rsid w:val="00145862"/>
    <w:rsid w:val="001501CB"/>
    <w:rsid w:val="00151B6B"/>
    <w:rsid w:val="00154482"/>
    <w:rsid w:val="0015496B"/>
    <w:rsid w:val="00155CE3"/>
    <w:rsid w:val="001562BE"/>
    <w:rsid w:val="0015760F"/>
    <w:rsid w:val="001605BC"/>
    <w:rsid w:val="00161008"/>
    <w:rsid w:val="0016189E"/>
    <w:rsid w:val="001624F8"/>
    <w:rsid w:val="00164660"/>
    <w:rsid w:val="001651DF"/>
    <w:rsid w:val="00165546"/>
    <w:rsid w:val="00165BF9"/>
    <w:rsid w:val="00165F50"/>
    <w:rsid w:val="00170158"/>
    <w:rsid w:val="0017098E"/>
    <w:rsid w:val="00170CC2"/>
    <w:rsid w:val="001726D2"/>
    <w:rsid w:val="001738B7"/>
    <w:rsid w:val="001752D9"/>
    <w:rsid w:val="00175E17"/>
    <w:rsid w:val="001763D6"/>
    <w:rsid w:val="00180ED3"/>
    <w:rsid w:val="00182318"/>
    <w:rsid w:val="00182F29"/>
    <w:rsid w:val="0018365C"/>
    <w:rsid w:val="00184F4D"/>
    <w:rsid w:val="001858E1"/>
    <w:rsid w:val="00187448"/>
    <w:rsid w:val="00191AC7"/>
    <w:rsid w:val="00192EB7"/>
    <w:rsid w:val="00193B4A"/>
    <w:rsid w:val="0019576C"/>
    <w:rsid w:val="00195A94"/>
    <w:rsid w:val="00196385"/>
    <w:rsid w:val="001A0479"/>
    <w:rsid w:val="001A17D3"/>
    <w:rsid w:val="001A1DEF"/>
    <w:rsid w:val="001A262B"/>
    <w:rsid w:val="001A2BC3"/>
    <w:rsid w:val="001A389E"/>
    <w:rsid w:val="001A4049"/>
    <w:rsid w:val="001A515D"/>
    <w:rsid w:val="001A603C"/>
    <w:rsid w:val="001B0A91"/>
    <w:rsid w:val="001B11AE"/>
    <w:rsid w:val="001B294E"/>
    <w:rsid w:val="001B3960"/>
    <w:rsid w:val="001B3DAF"/>
    <w:rsid w:val="001B4A0A"/>
    <w:rsid w:val="001B4EDC"/>
    <w:rsid w:val="001B5D62"/>
    <w:rsid w:val="001B647E"/>
    <w:rsid w:val="001B7C1D"/>
    <w:rsid w:val="001C069F"/>
    <w:rsid w:val="001C16A1"/>
    <w:rsid w:val="001C2473"/>
    <w:rsid w:val="001C2775"/>
    <w:rsid w:val="001C2E8A"/>
    <w:rsid w:val="001C367C"/>
    <w:rsid w:val="001C3C72"/>
    <w:rsid w:val="001C68C6"/>
    <w:rsid w:val="001C73BB"/>
    <w:rsid w:val="001D28DD"/>
    <w:rsid w:val="001D5F77"/>
    <w:rsid w:val="001E0680"/>
    <w:rsid w:val="001E3AFD"/>
    <w:rsid w:val="001E3E09"/>
    <w:rsid w:val="001E5BA6"/>
    <w:rsid w:val="001E6E20"/>
    <w:rsid w:val="001E764B"/>
    <w:rsid w:val="001E7ED0"/>
    <w:rsid w:val="001F0EA5"/>
    <w:rsid w:val="001F2826"/>
    <w:rsid w:val="001F3347"/>
    <w:rsid w:val="001F3629"/>
    <w:rsid w:val="001F392C"/>
    <w:rsid w:val="001F4971"/>
    <w:rsid w:val="001F5257"/>
    <w:rsid w:val="001F5808"/>
    <w:rsid w:val="001F6EBE"/>
    <w:rsid w:val="001F7D0E"/>
    <w:rsid w:val="002004C9"/>
    <w:rsid w:val="002018CA"/>
    <w:rsid w:val="00201E25"/>
    <w:rsid w:val="00202272"/>
    <w:rsid w:val="00203EF2"/>
    <w:rsid w:val="00206B27"/>
    <w:rsid w:val="00210A53"/>
    <w:rsid w:val="00211770"/>
    <w:rsid w:val="00214E97"/>
    <w:rsid w:val="00217798"/>
    <w:rsid w:val="00220014"/>
    <w:rsid w:val="00220B79"/>
    <w:rsid w:val="002218D0"/>
    <w:rsid w:val="0022203B"/>
    <w:rsid w:val="00222550"/>
    <w:rsid w:val="00224A9A"/>
    <w:rsid w:val="00227F9A"/>
    <w:rsid w:val="00231BCD"/>
    <w:rsid w:val="00235D28"/>
    <w:rsid w:val="00237363"/>
    <w:rsid w:val="00237D2B"/>
    <w:rsid w:val="00240F5E"/>
    <w:rsid w:val="00241F01"/>
    <w:rsid w:val="002431B0"/>
    <w:rsid w:val="00243558"/>
    <w:rsid w:val="002458E1"/>
    <w:rsid w:val="00246544"/>
    <w:rsid w:val="0024683B"/>
    <w:rsid w:val="00247371"/>
    <w:rsid w:val="00250D1B"/>
    <w:rsid w:val="00251E39"/>
    <w:rsid w:val="00252800"/>
    <w:rsid w:val="002547A0"/>
    <w:rsid w:val="002551A5"/>
    <w:rsid w:val="00256258"/>
    <w:rsid w:val="0025717C"/>
    <w:rsid w:val="00261D08"/>
    <w:rsid w:val="00262881"/>
    <w:rsid w:val="00262B0A"/>
    <w:rsid w:val="00265C11"/>
    <w:rsid w:val="0026787C"/>
    <w:rsid w:val="00270DD5"/>
    <w:rsid w:val="0027146B"/>
    <w:rsid w:val="00271AFA"/>
    <w:rsid w:val="002739E3"/>
    <w:rsid w:val="00275E85"/>
    <w:rsid w:val="00280FF3"/>
    <w:rsid w:val="002811C6"/>
    <w:rsid w:val="002826AB"/>
    <w:rsid w:val="0028330A"/>
    <w:rsid w:val="00283331"/>
    <w:rsid w:val="00283483"/>
    <w:rsid w:val="002837CA"/>
    <w:rsid w:val="0028388B"/>
    <w:rsid w:val="00284754"/>
    <w:rsid w:val="00285778"/>
    <w:rsid w:val="0028739C"/>
    <w:rsid w:val="00287ADE"/>
    <w:rsid w:val="0029066B"/>
    <w:rsid w:val="00290A9A"/>
    <w:rsid w:val="002927B0"/>
    <w:rsid w:val="00293336"/>
    <w:rsid w:val="00294502"/>
    <w:rsid w:val="00294B53"/>
    <w:rsid w:val="00294F28"/>
    <w:rsid w:val="00294FFC"/>
    <w:rsid w:val="00296B59"/>
    <w:rsid w:val="002A4D9A"/>
    <w:rsid w:val="002A551C"/>
    <w:rsid w:val="002A74B4"/>
    <w:rsid w:val="002B1220"/>
    <w:rsid w:val="002B146C"/>
    <w:rsid w:val="002B217B"/>
    <w:rsid w:val="002B2851"/>
    <w:rsid w:val="002B42CB"/>
    <w:rsid w:val="002B4A9E"/>
    <w:rsid w:val="002B565B"/>
    <w:rsid w:val="002B6851"/>
    <w:rsid w:val="002D0EC6"/>
    <w:rsid w:val="002D1027"/>
    <w:rsid w:val="002D12E7"/>
    <w:rsid w:val="002D1CC8"/>
    <w:rsid w:val="002D3747"/>
    <w:rsid w:val="002D3EF1"/>
    <w:rsid w:val="002D485E"/>
    <w:rsid w:val="002E0645"/>
    <w:rsid w:val="002E1579"/>
    <w:rsid w:val="002E2305"/>
    <w:rsid w:val="002E3209"/>
    <w:rsid w:val="002E4E13"/>
    <w:rsid w:val="002E5244"/>
    <w:rsid w:val="002E5E2A"/>
    <w:rsid w:val="002E72BD"/>
    <w:rsid w:val="002F1872"/>
    <w:rsid w:val="002F3DC8"/>
    <w:rsid w:val="002F5383"/>
    <w:rsid w:val="002F73AA"/>
    <w:rsid w:val="00300033"/>
    <w:rsid w:val="00300110"/>
    <w:rsid w:val="003005BC"/>
    <w:rsid w:val="003013BC"/>
    <w:rsid w:val="0030245D"/>
    <w:rsid w:val="00302B9D"/>
    <w:rsid w:val="003040D0"/>
    <w:rsid w:val="00304A1A"/>
    <w:rsid w:val="00304AE7"/>
    <w:rsid w:val="00306D89"/>
    <w:rsid w:val="00310403"/>
    <w:rsid w:val="00310CB2"/>
    <w:rsid w:val="003136F4"/>
    <w:rsid w:val="003139C6"/>
    <w:rsid w:val="003142F5"/>
    <w:rsid w:val="0031498B"/>
    <w:rsid w:val="00315B1D"/>
    <w:rsid w:val="0031740D"/>
    <w:rsid w:val="00320DED"/>
    <w:rsid w:val="00321084"/>
    <w:rsid w:val="00321BFA"/>
    <w:rsid w:val="00321D1F"/>
    <w:rsid w:val="00322182"/>
    <w:rsid w:val="00324260"/>
    <w:rsid w:val="00325D6C"/>
    <w:rsid w:val="00325F71"/>
    <w:rsid w:val="003268B8"/>
    <w:rsid w:val="00326A26"/>
    <w:rsid w:val="0032786E"/>
    <w:rsid w:val="003309B0"/>
    <w:rsid w:val="003318D8"/>
    <w:rsid w:val="00331DD8"/>
    <w:rsid w:val="00331F99"/>
    <w:rsid w:val="00331FB0"/>
    <w:rsid w:val="00332C92"/>
    <w:rsid w:val="003330B4"/>
    <w:rsid w:val="00333B14"/>
    <w:rsid w:val="003364B7"/>
    <w:rsid w:val="00337F53"/>
    <w:rsid w:val="00337F7F"/>
    <w:rsid w:val="00340B64"/>
    <w:rsid w:val="00343F45"/>
    <w:rsid w:val="00344397"/>
    <w:rsid w:val="00344A8D"/>
    <w:rsid w:val="00352D45"/>
    <w:rsid w:val="003547F0"/>
    <w:rsid w:val="00355090"/>
    <w:rsid w:val="003569BF"/>
    <w:rsid w:val="003570D0"/>
    <w:rsid w:val="00357ED9"/>
    <w:rsid w:val="00360F36"/>
    <w:rsid w:val="0036131C"/>
    <w:rsid w:val="00362151"/>
    <w:rsid w:val="00362234"/>
    <w:rsid w:val="0036243C"/>
    <w:rsid w:val="00362E31"/>
    <w:rsid w:val="003654B2"/>
    <w:rsid w:val="00366D75"/>
    <w:rsid w:val="00367447"/>
    <w:rsid w:val="00367845"/>
    <w:rsid w:val="00367B88"/>
    <w:rsid w:val="003700E4"/>
    <w:rsid w:val="00370295"/>
    <w:rsid w:val="00376A64"/>
    <w:rsid w:val="00376C34"/>
    <w:rsid w:val="0037783F"/>
    <w:rsid w:val="003802DF"/>
    <w:rsid w:val="0038074D"/>
    <w:rsid w:val="0038158A"/>
    <w:rsid w:val="003829CD"/>
    <w:rsid w:val="00382BD6"/>
    <w:rsid w:val="00383EAC"/>
    <w:rsid w:val="003865C0"/>
    <w:rsid w:val="00386D5E"/>
    <w:rsid w:val="0038707E"/>
    <w:rsid w:val="003903ED"/>
    <w:rsid w:val="00390802"/>
    <w:rsid w:val="00391AC5"/>
    <w:rsid w:val="003920D0"/>
    <w:rsid w:val="00394AB4"/>
    <w:rsid w:val="00394B5C"/>
    <w:rsid w:val="00394F0D"/>
    <w:rsid w:val="00395135"/>
    <w:rsid w:val="00396474"/>
    <w:rsid w:val="00396834"/>
    <w:rsid w:val="003A0B72"/>
    <w:rsid w:val="003A0D5D"/>
    <w:rsid w:val="003A0E9B"/>
    <w:rsid w:val="003A3264"/>
    <w:rsid w:val="003A4326"/>
    <w:rsid w:val="003A5335"/>
    <w:rsid w:val="003A5F25"/>
    <w:rsid w:val="003B03B6"/>
    <w:rsid w:val="003B055F"/>
    <w:rsid w:val="003B2A34"/>
    <w:rsid w:val="003B3422"/>
    <w:rsid w:val="003B452F"/>
    <w:rsid w:val="003B4980"/>
    <w:rsid w:val="003B5722"/>
    <w:rsid w:val="003B6C00"/>
    <w:rsid w:val="003B74DE"/>
    <w:rsid w:val="003C0609"/>
    <w:rsid w:val="003C0BF3"/>
    <w:rsid w:val="003C0C88"/>
    <w:rsid w:val="003C1CC7"/>
    <w:rsid w:val="003C2AD8"/>
    <w:rsid w:val="003C3F8D"/>
    <w:rsid w:val="003C3FA2"/>
    <w:rsid w:val="003C604C"/>
    <w:rsid w:val="003C6B1C"/>
    <w:rsid w:val="003C7279"/>
    <w:rsid w:val="003D66A2"/>
    <w:rsid w:val="003D729F"/>
    <w:rsid w:val="003D7E57"/>
    <w:rsid w:val="003E1978"/>
    <w:rsid w:val="003E1D5B"/>
    <w:rsid w:val="003E29F6"/>
    <w:rsid w:val="003E363F"/>
    <w:rsid w:val="003E494B"/>
    <w:rsid w:val="003E5287"/>
    <w:rsid w:val="003E638A"/>
    <w:rsid w:val="003E69F4"/>
    <w:rsid w:val="003E7AD4"/>
    <w:rsid w:val="003E7E85"/>
    <w:rsid w:val="003F3598"/>
    <w:rsid w:val="003F3B60"/>
    <w:rsid w:val="003F3F8D"/>
    <w:rsid w:val="003F4A21"/>
    <w:rsid w:val="003F5484"/>
    <w:rsid w:val="003F74A7"/>
    <w:rsid w:val="00400B85"/>
    <w:rsid w:val="004016F8"/>
    <w:rsid w:val="00402162"/>
    <w:rsid w:val="0040225D"/>
    <w:rsid w:val="00404101"/>
    <w:rsid w:val="00404994"/>
    <w:rsid w:val="00405D73"/>
    <w:rsid w:val="004061D4"/>
    <w:rsid w:val="004071FF"/>
    <w:rsid w:val="00410060"/>
    <w:rsid w:val="004124FA"/>
    <w:rsid w:val="0041260F"/>
    <w:rsid w:val="0041312D"/>
    <w:rsid w:val="004136A4"/>
    <w:rsid w:val="00415686"/>
    <w:rsid w:val="004167A6"/>
    <w:rsid w:val="00417A78"/>
    <w:rsid w:val="00420C0B"/>
    <w:rsid w:val="0042138D"/>
    <w:rsid w:val="00421B52"/>
    <w:rsid w:val="00422262"/>
    <w:rsid w:val="0042249B"/>
    <w:rsid w:val="00423BFD"/>
    <w:rsid w:val="00424CF8"/>
    <w:rsid w:val="00427051"/>
    <w:rsid w:val="004273F9"/>
    <w:rsid w:val="00427A71"/>
    <w:rsid w:val="004325CE"/>
    <w:rsid w:val="00433438"/>
    <w:rsid w:val="004379D1"/>
    <w:rsid w:val="00437B95"/>
    <w:rsid w:val="00437F44"/>
    <w:rsid w:val="00437F4F"/>
    <w:rsid w:val="004409B2"/>
    <w:rsid w:val="00444C3F"/>
    <w:rsid w:val="0044763C"/>
    <w:rsid w:val="00447A6A"/>
    <w:rsid w:val="004505FC"/>
    <w:rsid w:val="00450D07"/>
    <w:rsid w:val="004510F1"/>
    <w:rsid w:val="0045279D"/>
    <w:rsid w:val="00453052"/>
    <w:rsid w:val="0045495A"/>
    <w:rsid w:val="004560C0"/>
    <w:rsid w:val="004576BF"/>
    <w:rsid w:val="00460576"/>
    <w:rsid w:val="0046256D"/>
    <w:rsid w:val="004629C7"/>
    <w:rsid w:val="00462C6B"/>
    <w:rsid w:val="0046608B"/>
    <w:rsid w:val="00466AA1"/>
    <w:rsid w:val="00466F14"/>
    <w:rsid w:val="00467DF5"/>
    <w:rsid w:val="00470ECB"/>
    <w:rsid w:val="0047132C"/>
    <w:rsid w:val="00471686"/>
    <w:rsid w:val="00474D7B"/>
    <w:rsid w:val="00474F7D"/>
    <w:rsid w:val="004758FE"/>
    <w:rsid w:val="004770F6"/>
    <w:rsid w:val="00477653"/>
    <w:rsid w:val="00481708"/>
    <w:rsid w:val="00481B66"/>
    <w:rsid w:val="00481BDA"/>
    <w:rsid w:val="00483641"/>
    <w:rsid w:val="00484979"/>
    <w:rsid w:val="00484A4A"/>
    <w:rsid w:val="004851F9"/>
    <w:rsid w:val="004866F2"/>
    <w:rsid w:val="00486ADA"/>
    <w:rsid w:val="004920B1"/>
    <w:rsid w:val="00493D63"/>
    <w:rsid w:val="004963A0"/>
    <w:rsid w:val="00496C39"/>
    <w:rsid w:val="00496D5A"/>
    <w:rsid w:val="004972DF"/>
    <w:rsid w:val="004A26D1"/>
    <w:rsid w:val="004A302A"/>
    <w:rsid w:val="004A3AD5"/>
    <w:rsid w:val="004A6996"/>
    <w:rsid w:val="004A6D7E"/>
    <w:rsid w:val="004A71F2"/>
    <w:rsid w:val="004B0542"/>
    <w:rsid w:val="004B09D0"/>
    <w:rsid w:val="004B2371"/>
    <w:rsid w:val="004B586D"/>
    <w:rsid w:val="004B677E"/>
    <w:rsid w:val="004C0949"/>
    <w:rsid w:val="004C1288"/>
    <w:rsid w:val="004C174B"/>
    <w:rsid w:val="004C3226"/>
    <w:rsid w:val="004C54C8"/>
    <w:rsid w:val="004C588D"/>
    <w:rsid w:val="004C5AA5"/>
    <w:rsid w:val="004C7B09"/>
    <w:rsid w:val="004C7DD1"/>
    <w:rsid w:val="004D008D"/>
    <w:rsid w:val="004D21C0"/>
    <w:rsid w:val="004D39BA"/>
    <w:rsid w:val="004D3DB1"/>
    <w:rsid w:val="004D4584"/>
    <w:rsid w:val="004D4715"/>
    <w:rsid w:val="004D59E6"/>
    <w:rsid w:val="004D5DA1"/>
    <w:rsid w:val="004D5FFE"/>
    <w:rsid w:val="004D6B5A"/>
    <w:rsid w:val="004E04A1"/>
    <w:rsid w:val="004E0BD5"/>
    <w:rsid w:val="004E2C2D"/>
    <w:rsid w:val="004E3452"/>
    <w:rsid w:val="004E34A4"/>
    <w:rsid w:val="004E3C07"/>
    <w:rsid w:val="004E43C4"/>
    <w:rsid w:val="004E64E4"/>
    <w:rsid w:val="004E69D5"/>
    <w:rsid w:val="004E6A6A"/>
    <w:rsid w:val="004E6AD5"/>
    <w:rsid w:val="004E7067"/>
    <w:rsid w:val="004E7339"/>
    <w:rsid w:val="004E7816"/>
    <w:rsid w:val="004F1E70"/>
    <w:rsid w:val="004F3D72"/>
    <w:rsid w:val="004F55EA"/>
    <w:rsid w:val="004F5838"/>
    <w:rsid w:val="00500E7D"/>
    <w:rsid w:val="00501180"/>
    <w:rsid w:val="005014C0"/>
    <w:rsid w:val="00501533"/>
    <w:rsid w:val="005019F0"/>
    <w:rsid w:val="0050230A"/>
    <w:rsid w:val="00502AD6"/>
    <w:rsid w:val="00503773"/>
    <w:rsid w:val="005041F9"/>
    <w:rsid w:val="00505251"/>
    <w:rsid w:val="005052F1"/>
    <w:rsid w:val="005053F5"/>
    <w:rsid w:val="00505E65"/>
    <w:rsid w:val="0051275E"/>
    <w:rsid w:val="00512EF0"/>
    <w:rsid w:val="00514290"/>
    <w:rsid w:val="00514F9B"/>
    <w:rsid w:val="00515975"/>
    <w:rsid w:val="005169D1"/>
    <w:rsid w:val="00520662"/>
    <w:rsid w:val="00521299"/>
    <w:rsid w:val="0052431D"/>
    <w:rsid w:val="0052490E"/>
    <w:rsid w:val="00524C4D"/>
    <w:rsid w:val="00525657"/>
    <w:rsid w:val="005306A4"/>
    <w:rsid w:val="0053078A"/>
    <w:rsid w:val="00530D1E"/>
    <w:rsid w:val="0053105E"/>
    <w:rsid w:val="00533E7D"/>
    <w:rsid w:val="0053492A"/>
    <w:rsid w:val="005360E1"/>
    <w:rsid w:val="0053617A"/>
    <w:rsid w:val="005368F9"/>
    <w:rsid w:val="005371F9"/>
    <w:rsid w:val="00540443"/>
    <w:rsid w:val="005414A8"/>
    <w:rsid w:val="0054224E"/>
    <w:rsid w:val="005427E8"/>
    <w:rsid w:val="00542DCE"/>
    <w:rsid w:val="00543319"/>
    <w:rsid w:val="005442BA"/>
    <w:rsid w:val="005455A7"/>
    <w:rsid w:val="00546741"/>
    <w:rsid w:val="005512C8"/>
    <w:rsid w:val="00551BD6"/>
    <w:rsid w:val="00553328"/>
    <w:rsid w:val="005559F2"/>
    <w:rsid w:val="00555ED9"/>
    <w:rsid w:val="00557963"/>
    <w:rsid w:val="00557CE4"/>
    <w:rsid w:val="00561E5B"/>
    <w:rsid w:val="00562C36"/>
    <w:rsid w:val="00565B57"/>
    <w:rsid w:val="00567948"/>
    <w:rsid w:val="0057170E"/>
    <w:rsid w:val="00571DE7"/>
    <w:rsid w:val="00571EAE"/>
    <w:rsid w:val="0057683B"/>
    <w:rsid w:val="005774CA"/>
    <w:rsid w:val="005778A2"/>
    <w:rsid w:val="00577C74"/>
    <w:rsid w:val="005801B1"/>
    <w:rsid w:val="00581683"/>
    <w:rsid w:val="0058262D"/>
    <w:rsid w:val="00583010"/>
    <w:rsid w:val="0058392F"/>
    <w:rsid w:val="00583E27"/>
    <w:rsid w:val="00583FEE"/>
    <w:rsid w:val="00587583"/>
    <w:rsid w:val="00590F0C"/>
    <w:rsid w:val="00591769"/>
    <w:rsid w:val="00591C0F"/>
    <w:rsid w:val="00591D68"/>
    <w:rsid w:val="005926A5"/>
    <w:rsid w:val="00594437"/>
    <w:rsid w:val="005949EB"/>
    <w:rsid w:val="00594CC0"/>
    <w:rsid w:val="00595B18"/>
    <w:rsid w:val="00595FB4"/>
    <w:rsid w:val="00596459"/>
    <w:rsid w:val="00596BB0"/>
    <w:rsid w:val="005A0F5A"/>
    <w:rsid w:val="005A1365"/>
    <w:rsid w:val="005A25F7"/>
    <w:rsid w:val="005A4BCC"/>
    <w:rsid w:val="005A73D7"/>
    <w:rsid w:val="005A7F70"/>
    <w:rsid w:val="005B1269"/>
    <w:rsid w:val="005B1A18"/>
    <w:rsid w:val="005B3147"/>
    <w:rsid w:val="005B48F0"/>
    <w:rsid w:val="005B4D35"/>
    <w:rsid w:val="005B5293"/>
    <w:rsid w:val="005C0553"/>
    <w:rsid w:val="005C225A"/>
    <w:rsid w:val="005C3232"/>
    <w:rsid w:val="005C4181"/>
    <w:rsid w:val="005C594A"/>
    <w:rsid w:val="005C66A0"/>
    <w:rsid w:val="005C6A5E"/>
    <w:rsid w:val="005C7278"/>
    <w:rsid w:val="005C772C"/>
    <w:rsid w:val="005D0508"/>
    <w:rsid w:val="005D0BC4"/>
    <w:rsid w:val="005D2E32"/>
    <w:rsid w:val="005D4264"/>
    <w:rsid w:val="005D669C"/>
    <w:rsid w:val="005D6D9F"/>
    <w:rsid w:val="005D720F"/>
    <w:rsid w:val="005D7843"/>
    <w:rsid w:val="005E39C0"/>
    <w:rsid w:val="005E51AC"/>
    <w:rsid w:val="005E5C6C"/>
    <w:rsid w:val="005E6062"/>
    <w:rsid w:val="005F2511"/>
    <w:rsid w:val="005F437C"/>
    <w:rsid w:val="005F4DE9"/>
    <w:rsid w:val="005F5A7D"/>
    <w:rsid w:val="005F6146"/>
    <w:rsid w:val="005F7378"/>
    <w:rsid w:val="00600A24"/>
    <w:rsid w:val="006015F3"/>
    <w:rsid w:val="00602E57"/>
    <w:rsid w:val="00605E20"/>
    <w:rsid w:val="00606849"/>
    <w:rsid w:val="0061070A"/>
    <w:rsid w:val="00611788"/>
    <w:rsid w:val="006132C7"/>
    <w:rsid w:val="0061392F"/>
    <w:rsid w:val="0061431F"/>
    <w:rsid w:val="00614D1D"/>
    <w:rsid w:val="00615637"/>
    <w:rsid w:val="00616536"/>
    <w:rsid w:val="006201B8"/>
    <w:rsid w:val="00622711"/>
    <w:rsid w:val="00622CDF"/>
    <w:rsid w:val="00622EF3"/>
    <w:rsid w:val="00625410"/>
    <w:rsid w:val="0062561B"/>
    <w:rsid w:val="0062589B"/>
    <w:rsid w:val="00626CB7"/>
    <w:rsid w:val="00627E0F"/>
    <w:rsid w:val="00627FCD"/>
    <w:rsid w:val="0063042B"/>
    <w:rsid w:val="006315D9"/>
    <w:rsid w:val="00631790"/>
    <w:rsid w:val="00631DFE"/>
    <w:rsid w:val="006325EE"/>
    <w:rsid w:val="00633F81"/>
    <w:rsid w:val="006349CC"/>
    <w:rsid w:val="0063514A"/>
    <w:rsid w:val="00637CC4"/>
    <w:rsid w:val="00640A51"/>
    <w:rsid w:val="00644CFA"/>
    <w:rsid w:val="006459C3"/>
    <w:rsid w:val="00646487"/>
    <w:rsid w:val="0064684D"/>
    <w:rsid w:val="00646D6E"/>
    <w:rsid w:val="00647B68"/>
    <w:rsid w:val="00653887"/>
    <w:rsid w:val="00653A5B"/>
    <w:rsid w:val="00654224"/>
    <w:rsid w:val="00656AD0"/>
    <w:rsid w:val="00660B92"/>
    <w:rsid w:val="00661F88"/>
    <w:rsid w:val="006625DD"/>
    <w:rsid w:val="00662827"/>
    <w:rsid w:val="00663663"/>
    <w:rsid w:val="006654A6"/>
    <w:rsid w:val="00665B9C"/>
    <w:rsid w:val="0067195C"/>
    <w:rsid w:val="0067196A"/>
    <w:rsid w:val="00672281"/>
    <w:rsid w:val="00672B1E"/>
    <w:rsid w:val="00672B41"/>
    <w:rsid w:val="00673D35"/>
    <w:rsid w:val="00676D63"/>
    <w:rsid w:val="006800E2"/>
    <w:rsid w:val="006836F3"/>
    <w:rsid w:val="0068382E"/>
    <w:rsid w:val="00685B01"/>
    <w:rsid w:val="006866CA"/>
    <w:rsid w:val="0068676B"/>
    <w:rsid w:val="00686D28"/>
    <w:rsid w:val="00687075"/>
    <w:rsid w:val="00691096"/>
    <w:rsid w:val="00691866"/>
    <w:rsid w:val="00692A3E"/>
    <w:rsid w:val="00693A57"/>
    <w:rsid w:val="00693E67"/>
    <w:rsid w:val="0069480F"/>
    <w:rsid w:val="006956E1"/>
    <w:rsid w:val="00697D6A"/>
    <w:rsid w:val="006A0A1F"/>
    <w:rsid w:val="006A1599"/>
    <w:rsid w:val="006A1B46"/>
    <w:rsid w:val="006A511C"/>
    <w:rsid w:val="006A6D47"/>
    <w:rsid w:val="006A7DE6"/>
    <w:rsid w:val="006B1758"/>
    <w:rsid w:val="006B1C4D"/>
    <w:rsid w:val="006B2598"/>
    <w:rsid w:val="006B31F0"/>
    <w:rsid w:val="006B3294"/>
    <w:rsid w:val="006B5A6A"/>
    <w:rsid w:val="006B6B08"/>
    <w:rsid w:val="006C0FD1"/>
    <w:rsid w:val="006C2907"/>
    <w:rsid w:val="006C4BAD"/>
    <w:rsid w:val="006C53A6"/>
    <w:rsid w:val="006C5CF9"/>
    <w:rsid w:val="006C7E2D"/>
    <w:rsid w:val="006D111D"/>
    <w:rsid w:val="006D2844"/>
    <w:rsid w:val="006D2DAF"/>
    <w:rsid w:val="006D33BC"/>
    <w:rsid w:val="006D367E"/>
    <w:rsid w:val="006D4E41"/>
    <w:rsid w:val="006D68E5"/>
    <w:rsid w:val="006D6A89"/>
    <w:rsid w:val="006E08B8"/>
    <w:rsid w:val="006E11D4"/>
    <w:rsid w:val="006E1226"/>
    <w:rsid w:val="006E36D4"/>
    <w:rsid w:val="006E465E"/>
    <w:rsid w:val="006E4661"/>
    <w:rsid w:val="006E7113"/>
    <w:rsid w:val="006E7477"/>
    <w:rsid w:val="006F0CBD"/>
    <w:rsid w:val="006F0E0E"/>
    <w:rsid w:val="006F281E"/>
    <w:rsid w:val="006F2F1A"/>
    <w:rsid w:val="006F2F2F"/>
    <w:rsid w:val="006F2F31"/>
    <w:rsid w:val="006F4B76"/>
    <w:rsid w:val="006F64D2"/>
    <w:rsid w:val="006F6D69"/>
    <w:rsid w:val="006F6F06"/>
    <w:rsid w:val="006F7725"/>
    <w:rsid w:val="00701732"/>
    <w:rsid w:val="00701C86"/>
    <w:rsid w:val="007029D7"/>
    <w:rsid w:val="007035EF"/>
    <w:rsid w:val="007115EB"/>
    <w:rsid w:val="007118DB"/>
    <w:rsid w:val="0071291D"/>
    <w:rsid w:val="00712C79"/>
    <w:rsid w:val="00713174"/>
    <w:rsid w:val="00714996"/>
    <w:rsid w:val="007153DE"/>
    <w:rsid w:val="007164F1"/>
    <w:rsid w:val="00717B17"/>
    <w:rsid w:val="00717CE9"/>
    <w:rsid w:val="00717D00"/>
    <w:rsid w:val="00720CEE"/>
    <w:rsid w:val="007210A9"/>
    <w:rsid w:val="00722202"/>
    <w:rsid w:val="0072223F"/>
    <w:rsid w:val="00722EBA"/>
    <w:rsid w:val="007235A4"/>
    <w:rsid w:val="007248EF"/>
    <w:rsid w:val="007254D0"/>
    <w:rsid w:val="00725A89"/>
    <w:rsid w:val="00725EF2"/>
    <w:rsid w:val="0072694C"/>
    <w:rsid w:val="00726B47"/>
    <w:rsid w:val="00727A22"/>
    <w:rsid w:val="00731577"/>
    <w:rsid w:val="00731C66"/>
    <w:rsid w:val="00732433"/>
    <w:rsid w:val="00732A0A"/>
    <w:rsid w:val="00733208"/>
    <w:rsid w:val="00733E49"/>
    <w:rsid w:val="00734E7E"/>
    <w:rsid w:val="007358E5"/>
    <w:rsid w:val="00735B18"/>
    <w:rsid w:val="007377FF"/>
    <w:rsid w:val="00740092"/>
    <w:rsid w:val="007426F1"/>
    <w:rsid w:val="00745407"/>
    <w:rsid w:val="00746790"/>
    <w:rsid w:val="00747D2C"/>
    <w:rsid w:val="0075050D"/>
    <w:rsid w:val="00753573"/>
    <w:rsid w:val="00753580"/>
    <w:rsid w:val="007565BF"/>
    <w:rsid w:val="0075685C"/>
    <w:rsid w:val="00757A97"/>
    <w:rsid w:val="00760D2B"/>
    <w:rsid w:val="00762342"/>
    <w:rsid w:val="007626D0"/>
    <w:rsid w:val="00762701"/>
    <w:rsid w:val="00762852"/>
    <w:rsid w:val="00762B7E"/>
    <w:rsid w:val="0076480C"/>
    <w:rsid w:val="00766A14"/>
    <w:rsid w:val="007679B9"/>
    <w:rsid w:val="00772980"/>
    <w:rsid w:val="00774FA2"/>
    <w:rsid w:val="007775D4"/>
    <w:rsid w:val="00777EF6"/>
    <w:rsid w:val="00780CAB"/>
    <w:rsid w:val="00781035"/>
    <w:rsid w:val="007816A5"/>
    <w:rsid w:val="00781729"/>
    <w:rsid w:val="00781A4D"/>
    <w:rsid w:val="007823A9"/>
    <w:rsid w:val="00784189"/>
    <w:rsid w:val="00785588"/>
    <w:rsid w:val="007870EA"/>
    <w:rsid w:val="00790181"/>
    <w:rsid w:val="0079062E"/>
    <w:rsid w:val="00790908"/>
    <w:rsid w:val="00790F57"/>
    <w:rsid w:val="007910E8"/>
    <w:rsid w:val="007929B0"/>
    <w:rsid w:val="00795765"/>
    <w:rsid w:val="00796245"/>
    <w:rsid w:val="007968B0"/>
    <w:rsid w:val="0079771C"/>
    <w:rsid w:val="00797C1A"/>
    <w:rsid w:val="007A0324"/>
    <w:rsid w:val="007A0FA1"/>
    <w:rsid w:val="007A1337"/>
    <w:rsid w:val="007A3ED0"/>
    <w:rsid w:val="007A4AA7"/>
    <w:rsid w:val="007A728B"/>
    <w:rsid w:val="007B05B1"/>
    <w:rsid w:val="007B0654"/>
    <w:rsid w:val="007B57D7"/>
    <w:rsid w:val="007B6CE8"/>
    <w:rsid w:val="007C00C2"/>
    <w:rsid w:val="007C1887"/>
    <w:rsid w:val="007C21BC"/>
    <w:rsid w:val="007C426F"/>
    <w:rsid w:val="007C5D94"/>
    <w:rsid w:val="007C5F5A"/>
    <w:rsid w:val="007C60FC"/>
    <w:rsid w:val="007D0307"/>
    <w:rsid w:val="007D2E41"/>
    <w:rsid w:val="007D2FA6"/>
    <w:rsid w:val="007D52C2"/>
    <w:rsid w:val="007D6978"/>
    <w:rsid w:val="007E1612"/>
    <w:rsid w:val="007E223E"/>
    <w:rsid w:val="007E2557"/>
    <w:rsid w:val="007E3311"/>
    <w:rsid w:val="007E68EA"/>
    <w:rsid w:val="007E7575"/>
    <w:rsid w:val="007E7FF0"/>
    <w:rsid w:val="007F0126"/>
    <w:rsid w:val="007F1850"/>
    <w:rsid w:val="007F28EC"/>
    <w:rsid w:val="007F2ACE"/>
    <w:rsid w:val="007F3125"/>
    <w:rsid w:val="007F40AE"/>
    <w:rsid w:val="007F4D0D"/>
    <w:rsid w:val="007F5ED3"/>
    <w:rsid w:val="007F5F85"/>
    <w:rsid w:val="007F6576"/>
    <w:rsid w:val="007F65BD"/>
    <w:rsid w:val="007F7CE0"/>
    <w:rsid w:val="00802BEC"/>
    <w:rsid w:val="0080371A"/>
    <w:rsid w:val="00803923"/>
    <w:rsid w:val="00805F8E"/>
    <w:rsid w:val="008066CF"/>
    <w:rsid w:val="00806EDA"/>
    <w:rsid w:val="008072D2"/>
    <w:rsid w:val="00810308"/>
    <w:rsid w:val="00810B8A"/>
    <w:rsid w:val="00810DA4"/>
    <w:rsid w:val="008110F8"/>
    <w:rsid w:val="0081270C"/>
    <w:rsid w:val="0081271C"/>
    <w:rsid w:val="00812D49"/>
    <w:rsid w:val="0081578C"/>
    <w:rsid w:val="008164B5"/>
    <w:rsid w:val="0081732E"/>
    <w:rsid w:val="008176B6"/>
    <w:rsid w:val="00820F62"/>
    <w:rsid w:val="00822024"/>
    <w:rsid w:val="0082394C"/>
    <w:rsid w:val="008242E5"/>
    <w:rsid w:val="008243D2"/>
    <w:rsid w:val="008248BB"/>
    <w:rsid w:val="008278EC"/>
    <w:rsid w:val="00827979"/>
    <w:rsid w:val="00827A2D"/>
    <w:rsid w:val="00827E39"/>
    <w:rsid w:val="00827EBF"/>
    <w:rsid w:val="0083033B"/>
    <w:rsid w:val="00831124"/>
    <w:rsid w:val="00831C16"/>
    <w:rsid w:val="0083377C"/>
    <w:rsid w:val="00837043"/>
    <w:rsid w:val="008373D9"/>
    <w:rsid w:val="00840152"/>
    <w:rsid w:val="00840BB0"/>
    <w:rsid w:val="008412C2"/>
    <w:rsid w:val="00841437"/>
    <w:rsid w:val="0084383D"/>
    <w:rsid w:val="0084446A"/>
    <w:rsid w:val="0084608E"/>
    <w:rsid w:val="00846258"/>
    <w:rsid w:val="008468B2"/>
    <w:rsid w:val="00850777"/>
    <w:rsid w:val="008518E9"/>
    <w:rsid w:val="00852726"/>
    <w:rsid w:val="008534F7"/>
    <w:rsid w:val="00854159"/>
    <w:rsid w:val="0085518E"/>
    <w:rsid w:val="00864D50"/>
    <w:rsid w:val="00866762"/>
    <w:rsid w:val="00870598"/>
    <w:rsid w:val="00871295"/>
    <w:rsid w:val="008722ED"/>
    <w:rsid w:val="0087429C"/>
    <w:rsid w:val="0087480D"/>
    <w:rsid w:val="00874ACE"/>
    <w:rsid w:val="00875CBF"/>
    <w:rsid w:val="00876290"/>
    <w:rsid w:val="00876FEA"/>
    <w:rsid w:val="008777C6"/>
    <w:rsid w:val="00877992"/>
    <w:rsid w:val="00877AAD"/>
    <w:rsid w:val="00880CC2"/>
    <w:rsid w:val="0088180B"/>
    <w:rsid w:val="008818E2"/>
    <w:rsid w:val="00881D07"/>
    <w:rsid w:val="008829F9"/>
    <w:rsid w:val="00882B67"/>
    <w:rsid w:val="00885329"/>
    <w:rsid w:val="00886E16"/>
    <w:rsid w:val="008874F0"/>
    <w:rsid w:val="00887B95"/>
    <w:rsid w:val="00890794"/>
    <w:rsid w:val="00891509"/>
    <w:rsid w:val="008915A2"/>
    <w:rsid w:val="00892A10"/>
    <w:rsid w:val="00892F70"/>
    <w:rsid w:val="00895151"/>
    <w:rsid w:val="00896B24"/>
    <w:rsid w:val="00896BAA"/>
    <w:rsid w:val="00897112"/>
    <w:rsid w:val="00897FEF"/>
    <w:rsid w:val="008A3FB0"/>
    <w:rsid w:val="008A6203"/>
    <w:rsid w:val="008A6540"/>
    <w:rsid w:val="008A7FCC"/>
    <w:rsid w:val="008B06AF"/>
    <w:rsid w:val="008B1078"/>
    <w:rsid w:val="008B15B7"/>
    <w:rsid w:val="008B3070"/>
    <w:rsid w:val="008B32DB"/>
    <w:rsid w:val="008B3E9F"/>
    <w:rsid w:val="008B5D13"/>
    <w:rsid w:val="008B6D66"/>
    <w:rsid w:val="008B7276"/>
    <w:rsid w:val="008C0327"/>
    <w:rsid w:val="008C11E7"/>
    <w:rsid w:val="008C1604"/>
    <w:rsid w:val="008C1C24"/>
    <w:rsid w:val="008C2944"/>
    <w:rsid w:val="008C3B9B"/>
    <w:rsid w:val="008C3F01"/>
    <w:rsid w:val="008C406F"/>
    <w:rsid w:val="008C55A0"/>
    <w:rsid w:val="008C7455"/>
    <w:rsid w:val="008D0549"/>
    <w:rsid w:val="008D0E0C"/>
    <w:rsid w:val="008D17FB"/>
    <w:rsid w:val="008D1EC0"/>
    <w:rsid w:val="008D24DA"/>
    <w:rsid w:val="008D3EF1"/>
    <w:rsid w:val="008D4298"/>
    <w:rsid w:val="008D4C7B"/>
    <w:rsid w:val="008D5003"/>
    <w:rsid w:val="008D52C2"/>
    <w:rsid w:val="008D5C03"/>
    <w:rsid w:val="008D623B"/>
    <w:rsid w:val="008D6BDE"/>
    <w:rsid w:val="008E0448"/>
    <w:rsid w:val="008E0F76"/>
    <w:rsid w:val="008E1A54"/>
    <w:rsid w:val="008E23A5"/>
    <w:rsid w:val="008E249D"/>
    <w:rsid w:val="008E378F"/>
    <w:rsid w:val="008E3ACA"/>
    <w:rsid w:val="008E4291"/>
    <w:rsid w:val="008E43D9"/>
    <w:rsid w:val="008E4B34"/>
    <w:rsid w:val="008E5698"/>
    <w:rsid w:val="008E6051"/>
    <w:rsid w:val="008E69C1"/>
    <w:rsid w:val="008F00FE"/>
    <w:rsid w:val="008F1409"/>
    <w:rsid w:val="008F2FF5"/>
    <w:rsid w:val="008F30E3"/>
    <w:rsid w:val="008F45E7"/>
    <w:rsid w:val="008F5CD0"/>
    <w:rsid w:val="008F5FC7"/>
    <w:rsid w:val="008F6066"/>
    <w:rsid w:val="008F6EDC"/>
    <w:rsid w:val="00900BB0"/>
    <w:rsid w:val="009014E4"/>
    <w:rsid w:val="00901CB0"/>
    <w:rsid w:val="00901EB5"/>
    <w:rsid w:val="00902F4E"/>
    <w:rsid w:val="0090335B"/>
    <w:rsid w:val="00903A9E"/>
    <w:rsid w:val="009062DE"/>
    <w:rsid w:val="00906F01"/>
    <w:rsid w:val="0091097B"/>
    <w:rsid w:val="009132B2"/>
    <w:rsid w:val="0091394D"/>
    <w:rsid w:val="00914638"/>
    <w:rsid w:val="00914EF1"/>
    <w:rsid w:val="009150DA"/>
    <w:rsid w:val="00915920"/>
    <w:rsid w:val="00916633"/>
    <w:rsid w:val="00916921"/>
    <w:rsid w:val="0091716B"/>
    <w:rsid w:val="00917619"/>
    <w:rsid w:val="00920B49"/>
    <w:rsid w:val="00923234"/>
    <w:rsid w:val="009244F9"/>
    <w:rsid w:val="0092473C"/>
    <w:rsid w:val="009251AA"/>
    <w:rsid w:val="00925C30"/>
    <w:rsid w:val="00927232"/>
    <w:rsid w:val="0093096A"/>
    <w:rsid w:val="00930FA9"/>
    <w:rsid w:val="009311AC"/>
    <w:rsid w:val="00931EBE"/>
    <w:rsid w:val="00935B89"/>
    <w:rsid w:val="009402F4"/>
    <w:rsid w:val="009424C3"/>
    <w:rsid w:val="009432D2"/>
    <w:rsid w:val="0094339C"/>
    <w:rsid w:val="00943BD9"/>
    <w:rsid w:val="00943FA1"/>
    <w:rsid w:val="00945E99"/>
    <w:rsid w:val="009467B7"/>
    <w:rsid w:val="00951EA7"/>
    <w:rsid w:val="009552F3"/>
    <w:rsid w:val="009605FB"/>
    <w:rsid w:val="00960FD8"/>
    <w:rsid w:val="009610D6"/>
    <w:rsid w:val="009625CC"/>
    <w:rsid w:val="00964506"/>
    <w:rsid w:val="00966667"/>
    <w:rsid w:val="00970DED"/>
    <w:rsid w:val="00972391"/>
    <w:rsid w:val="00972BF4"/>
    <w:rsid w:val="00973439"/>
    <w:rsid w:val="00973627"/>
    <w:rsid w:val="0097462A"/>
    <w:rsid w:val="00975BE5"/>
    <w:rsid w:val="00976059"/>
    <w:rsid w:val="009761D9"/>
    <w:rsid w:val="00976BD5"/>
    <w:rsid w:val="00976CC1"/>
    <w:rsid w:val="009809ED"/>
    <w:rsid w:val="00980A37"/>
    <w:rsid w:val="0098183E"/>
    <w:rsid w:val="00982967"/>
    <w:rsid w:val="00983E74"/>
    <w:rsid w:val="00985CC9"/>
    <w:rsid w:val="00985D57"/>
    <w:rsid w:val="00986DE5"/>
    <w:rsid w:val="00986E9F"/>
    <w:rsid w:val="00986F29"/>
    <w:rsid w:val="0099076E"/>
    <w:rsid w:val="00990BF3"/>
    <w:rsid w:val="00993B99"/>
    <w:rsid w:val="009A1B5A"/>
    <w:rsid w:val="009A3FEB"/>
    <w:rsid w:val="009A4586"/>
    <w:rsid w:val="009A4EA6"/>
    <w:rsid w:val="009A57DE"/>
    <w:rsid w:val="009A756C"/>
    <w:rsid w:val="009B0615"/>
    <w:rsid w:val="009B3873"/>
    <w:rsid w:val="009B39BE"/>
    <w:rsid w:val="009B5282"/>
    <w:rsid w:val="009B6532"/>
    <w:rsid w:val="009B6A30"/>
    <w:rsid w:val="009C0D4D"/>
    <w:rsid w:val="009C0EF0"/>
    <w:rsid w:val="009C1188"/>
    <w:rsid w:val="009C3150"/>
    <w:rsid w:val="009C3271"/>
    <w:rsid w:val="009C6AEB"/>
    <w:rsid w:val="009D0518"/>
    <w:rsid w:val="009D2912"/>
    <w:rsid w:val="009D445C"/>
    <w:rsid w:val="009D5F85"/>
    <w:rsid w:val="009D6BE2"/>
    <w:rsid w:val="009D6E8C"/>
    <w:rsid w:val="009D7644"/>
    <w:rsid w:val="009D7891"/>
    <w:rsid w:val="009E0B0F"/>
    <w:rsid w:val="009E3D28"/>
    <w:rsid w:val="009E3F56"/>
    <w:rsid w:val="009E485D"/>
    <w:rsid w:val="009E5FDA"/>
    <w:rsid w:val="009E609D"/>
    <w:rsid w:val="009E6618"/>
    <w:rsid w:val="009E701F"/>
    <w:rsid w:val="009E7ECA"/>
    <w:rsid w:val="009F10C6"/>
    <w:rsid w:val="009F29D2"/>
    <w:rsid w:val="009F3572"/>
    <w:rsid w:val="009F394D"/>
    <w:rsid w:val="009F51C0"/>
    <w:rsid w:val="009F5555"/>
    <w:rsid w:val="009F6A18"/>
    <w:rsid w:val="00A01422"/>
    <w:rsid w:val="00A015EA"/>
    <w:rsid w:val="00A01735"/>
    <w:rsid w:val="00A0178D"/>
    <w:rsid w:val="00A027D2"/>
    <w:rsid w:val="00A02836"/>
    <w:rsid w:val="00A0338A"/>
    <w:rsid w:val="00A05D04"/>
    <w:rsid w:val="00A1195F"/>
    <w:rsid w:val="00A12D3B"/>
    <w:rsid w:val="00A14C35"/>
    <w:rsid w:val="00A15475"/>
    <w:rsid w:val="00A16A3C"/>
    <w:rsid w:val="00A16CA6"/>
    <w:rsid w:val="00A16D70"/>
    <w:rsid w:val="00A177A3"/>
    <w:rsid w:val="00A223EA"/>
    <w:rsid w:val="00A23111"/>
    <w:rsid w:val="00A23990"/>
    <w:rsid w:val="00A23AD7"/>
    <w:rsid w:val="00A30395"/>
    <w:rsid w:val="00A32B0D"/>
    <w:rsid w:val="00A339C5"/>
    <w:rsid w:val="00A353D2"/>
    <w:rsid w:val="00A37B71"/>
    <w:rsid w:val="00A37BD8"/>
    <w:rsid w:val="00A40D2C"/>
    <w:rsid w:val="00A42A3D"/>
    <w:rsid w:val="00A42EEF"/>
    <w:rsid w:val="00A431DF"/>
    <w:rsid w:val="00A43866"/>
    <w:rsid w:val="00A43DA1"/>
    <w:rsid w:val="00A43F2C"/>
    <w:rsid w:val="00A4414A"/>
    <w:rsid w:val="00A44CCC"/>
    <w:rsid w:val="00A476F5"/>
    <w:rsid w:val="00A47965"/>
    <w:rsid w:val="00A508C4"/>
    <w:rsid w:val="00A51BEF"/>
    <w:rsid w:val="00A53757"/>
    <w:rsid w:val="00A55B49"/>
    <w:rsid w:val="00A63DA5"/>
    <w:rsid w:val="00A64CC8"/>
    <w:rsid w:val="00A64F90"/>
    <w:rsid w:val="00A655C6"/>
    <w:rsid w:val="00A67C4A"/>
    <w:rsid w:val="00A70A0A"/>
    <w:rsid w:val="00A7119F"/>
    <w:rsid w:val="00A713E5"/>
    <w:rsid w:val="00A723D6"/>
    <w:rsid w:val="00A740B2"/>
    <w:rsid w:val="00A75470"/>
    <w:rsid w:val="00A827DA"/>
    <w:rsid w:val="00A84031"/>
    <w:rsid w:val="00A844BB"/>
    <w:rsid w:val="00A8467C"/>
    <w:rsid w:val="00A85FC7"/>
    <w:rsid w:val="00A86881"/>
    <w:rsid w:val="00A87515"/>
    <w:rsid w:val="00A87956"/>
    <w:rsid w:val="00A90D79"/>
    <w:rsid w:val="00A92F1E"/>
    <w:rsid w:val="00A93859"/>
    <w:rsid w:val="00A94087"/>
    <w:rsid w:val="00A949D2"/>
    <w:rsid w:val="00A95A19"/>
    <w:rsid w:val="00A97FEC"/>
    <w:rsid w:val="00AA0B1F"/>
    <w:rsid w:val="00AA1004"/>
    <w:rsid w:val="00AA1D7C"/>
    <w:rsid w:val="00AA2408"/>
    <w:rsid w:val="00AA3B6D"/>
    <w:rsid w:val="00AA6322"/>
    <w:rsid w:val="00AA6C8A"/>
    <w:rsid w:val="00AA73D6"/>
    <w:rsid w:val="00AA785F"/>
    <w:rsid w:val="00AB0918"/>
    <w:rsid w:val="00AB0CEF"/>
    <w:rsid w:val="00AB0FE2"/>
    <w:rsid w:val="00AB1878"/>
    <w:rsid w:val="00AB23D6"/>
    <w:rsid w:val="00AB31E4"/>
    <w:rsid w:val="00AB356E"/>
    <w:rsid w:val="00AB37E4"/>
    <w:rsid w:val="00AB3C44"/>
    <w:rsid w:val="00AB4832"/>
    <w:rsid w:val="00AB5065"/>
    <w:rsid w:val="00AB5710"/>
    <w:rsid w:val="00AB5E48"/>
    <w:rsid w:val="00AB7BD0"/>
    <w:rsid w:val="00AC32EC"/>
    <w:rsid w:val="00AC346A"/>
    <w:rsid w:val="00AC3670"/>
    <w:rsid w:val="00AC3BC6"/>
    <w:rsid w:val="00AC4ACA"/>
    <w:rsid w:val="00AC61EF"/>
    <w:rsid w:val="00AC7CC4"/>
    <w:rsid w:val="00AD0929"/>
    <w:rsid w:val="00AD13CC"/>
    <w:rsid w:val="00AD3B4A"/>
    <w:rsid w:val="00AD43A3"/>
    <w:rsid w:val="00AD504E"/>
    <w:rsid w:val="00AD5CD0"/>
    <w:rsid w:val="00AD6DA4"/>
    <w:rsid w:val="00AD6FFC"/>
    <w:rsid w:val="00AE00A2"/>
    <w:rsid w:val="00AE0659"/>
    <w:rsid w:val="00AE1541"/>
    <w:rsid w:val="00AE17F8"/>
    <w:rsid w:val="00AE1CEB"/>
    <w:rsid w:val="00AE2823"/>
    <w:rsid w:val="00AE34E4"/>
    <w:rsid w:val="00AE3534"/>
    <w:rsid w:val="00AE46D1"/>
    <w:rsid w:val="00AE5674"/>
    <w:rsid w:val="00AE6E92"/>
    <w:rsid w:val="00AE7A10"/>
    <w:rsid w:val="00AF0044"/>
    <w:rsid w:val="00AF0900"/>
    <w:rsid w:val="00AF11A3"/>
    <w:rsid w:val="00AF20AC"/>
    <w:rsid w:val="00AF292A"/>
    <w:rsid w:val="00AF2A03"/>
    <w:rsid w:val="00AF2CBF"/>
    <w:rsid w:val="00AF352D"/>
    <w:rsid w:val="00AF457F"/>
    <w:rsid w:val="00AF46BA"/>
    <w:rsid w:val="00AF514A"/>
    <w:rsid w:val="00AF5EE3"/>
    <w:rsid w:val="00AF6401"/>
    <w:rsid w:val="00AF6736"/>
    <w:rsid w:val="00B019BF"/>
    <w:rsid w:val="00B0308E"/>
    <w:rsid w:val="00B035F5"/>
    <w:rsid w:val="00B03CA8"/>
    <w:rsid w:val="00B03D59"/>
    <w:rsid w:val="00B05576"/>
    <w:rsid w:val="00B069B9"/>
    <w:rsid w:val="00B06D40"/>
    <w:rsid w:val="00B0705E"/>
    <w:rsid w:val="00B0792C"/>
    <w:rsid w:val="00B07EA0"/>
    <w:rsid w:val="00B106F9"/>
    <w:rsid w:val="00B1073D"/>
    <w:rsid w:val="00B10D74"/>
    <w:rsid w:val="00B11A4B"/>
    <w:rsid w:val="00B14FEC"/>
    <w:rsid w:val="00B1569C"/>
    <w:rsid w:val="00B159A9"/>
    <w:rsid w:val="00B15CF7"/>
    <w:rsid w:val="00B175C6"/>
    <w:rsid w:val="00B208BD"/>
    <w:rsid w:val="00B2188D"/>
    <w:rsid w:val="00B22536"/>
    <w:rsid w:val="00B2301D"/>
    <w:rsid w:val="00B2561E"/>
    <w:rsid w:val="00B25FA9"/>
    <w:rsid w:val="00B306BE"/>
    <w:rsid w:val="00B30D1C"/>
    <w:rsid w:val="00B3293A"/>
    <w:rsid w:val="00B33742"/>
    <w:rsid w:val="00B35677"/>
    <w:rsid w:val="00B3638E"/>
    <w:rsid w:val="00B376FF"/>
    <w:rsid w:val="00B378B7"/>
    <w:rsid w:val="00B40372"/>
    <w:rsid w:val="00B4154F"/>
    <w:rsid w:val="00B418E5"/>
    <w:rsid w:val="00B43F44"/>
    <w:rsid w:val="00B44040"/>
    <w:rsid w:val="00B452DF"/>
    <w:rsid w:val="00B46479"/>
    <w:rsid w:val="00B46939"/>
    <w:rsid w:val="00B46FA9"/>
    <w:rsid w:val="00B47EEA"/>
    <w:rsid w:val="00B524E1"/>
    <w:rsid w:val="00B569CE"/>
    <w:rsid w:val="00B56B3E"/>
    <w:rsid w:val="00B604BD"/>
    <w:rsid w:val="00B606BE"/>
    <w:rsid w:val="00B620A2"/>
    <w:rsid w:val="00B62FE8"/>
    <w:rsid w:val="00B658E8"/>
    <w:rsid w:val="00B660AC"/>
    <w:rsid w:val="00B74C00"/>
    <w:rsid w:val="00B75D7A"/>
    <w:rsid w:val="00B767AF"/>
    <w:rsid w:val="00B7730E"/>
    <w:rsid w:val="00B818C3"/>
    <w:rsid w:val="00B849E7"/>
    <w:rsid w:val="00B84C3C"/>
    <w:rsid w:val="00B84CFB"/>
    <w:rsid w:val="00B854CB"/>
    <w:rsid w:val="00B86FC1"/>
    <w:rsid w:val="00B87492"/>
    <w:rsid w:val="00B909A3"/>
    <w:rsid w:val="00B90BAD"/>
    <w:rsid w:val="00B93E65"/>
    <w:rsid w:val="00B94A00"/>
    <w:rsid w:val="00B96B44"/>
    <w:rsid w:val="00B96BEE"/>
    <w:rsid w:val="00B97C5F"/>
    <w:rsid w:val="00BA1A3E"/>
    <w:rsid w:val="00BA3436"/>
    <w:rsid w:val="00BA4378"/>
    <w:rsid w:val="00BA541E"/>
    <w:rsid w:val="00BA5EC8"/>
    <w:rsid w:val="00BA5F1B"/>
    <w:rsid w:val="00BA6755"/>
    <w:rsid w:val="00BA6F1C"/>
    <w:rsid w:val="00BB03EB"/>
    <w:rsid w:val="00BB2CD4"/>
    <w:rsid w:val="00BB36F0"/>
    <w:rsid w:val="00BB4A36"/>
    <w:rsid w:val="00BB76B9"/>
    <w:rsid w:val="00BC1866"/>
    <w:rsid w:val="00BC2550"/>
    <w:rsid w:val="00BC29FB"/>
    <w:rsid w:val="00BC2A15"/>
    <w:rsid w:val="00BC3411"/>
    <w:rsid w:val="00BC42A6"/>
    <w:rsid w:val="00BC4854"/>
    <w:rsid w:val="00BC5615"/>
    <w:rsid w:val="00BC65E2"/>
    <w:rsid w:val="00BC66DC"/>
    <w:rsid w:val="00BC7393"/>
    <w:rsid w:val="00BD11F2"/>
    <w:rsid w:val="00BD2BAD"/>
    <w:rsid w:val="00BD2C9F"/>
    <w:rsid w:val="00BD30F8"/>
    <w:rsid w:val="00BD3771"/>
    <w:rsid w:val="00BD4134"/>
    <w:rsid w:val="00BD6108"/>
    <w:rsid w:val="00BE0141"/>
    <w:rsid w:val="00BE028B"/>
    <w:rsid w:val="00BE1B34"/>
    <w:rsid w:val="00BE2C44"/>
    <w:rsid w:val="00BE538E"/>
    <w:rsid w:val="00BE58DA"/>
    <w:rsid w:val="00BE6B5D"/>
    <w:rsid w:val="00BE6BC7"/>
    <w:rsid w:val="00BE751C"/>
    <w:rsid w:val="00BF00AC"/>
    <w:rsid w:val="00BF0CFF"/>
    <w:rsid w:val="00BF0E91"/>
    <w:rsid w:val="00BF2850"/>
    <w:rsid w:val="00BF2AA7"/>
    <w:rsid w:val="00BF2D42"/>
    <w:rsid w:val="00BF4224"/>
    <w:rsid w:val="00BF54C8"/>
    <w:rsid w:val="00BF615D"/>
    <w:rsid w:val="00C00911"/>
    <w:rsid w:val="00C01EA0"/>
    <w:rsid w:val="00C02476"/>
    <w:rsid w:val="00C04F79"/>
    <w:rsid w:val="00C05F14"/>
    <w:rsid w:val="00C06BA9"/>
    <w:rsid w:val="00C1060B"/>
    <w:rsid w:val="00C13433"/>
    <w:rsid w:val="00C14ADF"/>
    <w:rsid w:val="00C17318"/>
    <w:rsid w:val="00C22AFC"/>
    <w:rsid w:val="00C22FF5"/>
    <w:rsid w:val="00C23194"/>
    <w:rsid w:val="00C250A2"/>
    <w:rsid w:val="00C253ED"/>
    <w:rsid w:val="00C25782"/>
    <w:rsid w:val="00C26A89"/>
    <w:rsid w:val="00C27330"/>
    <w:rsid w:val="00C27CCE"/>
    <w:rsid w:val="00C31369"/>
    <w:rsid w:val="00C31E57"/>
    <w:rsid w:val="00C346A2"/>
    <w:rsid w:val="00C357D9"/>
    <w:rsid w:val="00C36752"/>
    <w:rsid w:val="00C368E1"/>
    <w:rsid w:val="00C37266"/>
    <w:rsid w:val="00C37521"/>
    <w:rsid w:val="00C3774E"/>
    <w:rsid w:val="00C407A4"/>
    <w:rsid w:val="00C47B94"/>
    <w:rsid w:val="00C51996"/>
    <w:rsid w:val="00C5276A"/>
    <w:rsid w:val="00C552F7"/>
    <w:rsid w:val="00C5791D"/>
    <w:rsid w:val="00C6060A"/>
    <w:rsid w:val="00C6221A"/>
    <w:rsid w:val="00C64402"/>
    <w:rsid w:val="00C66083"/>
    <w:rsid w:val="00C6613C"/>
    <w:rsid w:val="00C70AEB"/>
    <w:rsid w:val="00C71791"/>
    <w:rsid w:val="00C71901"/>
    <w:rsid w:val="00C72F3F"/>
    <w:rsid w:val="00C739AD"/>
    <w:rsid w:val="00C74CEB"/>
    <w:rsid w:val="00C74FEA"/>
    <w:rsid w:val="00C75B91"/>
    <w:rsid w:val="00C8058E"/>
    <w:rsid w:val="00C8106D"/>
    <w:rsid w:val="00C83617"/>
    <w:rsid w:val="00C836C2"/>
    <w:rsid w:val="00C84FB9"/>
    <w:rsid w:val="00C9018B"/>
    <w:rsid w:val="00C906A2"/>
    <w:rsid w:val="00C92081"/>
    <w:rsid w:val="00C92DF6"/>
    <w:rsid w:val="00C93558"/>
    <w:rsid w:val="00C943CD"/>
    <w:rsid w:val="00C9591F"/>
    <w:rsid w:val="00C96163"/>
    <w:rsid w:val="00C96871"/>
    <w:rsid w:val="00C972B2"/>
    <w:rsid w:val="00C97750"/>
    <w:rsid w:val="00C97BCB"/>
    <w:rsid w:val="00CA07AC"/>
    <w:rsid w:val="00CA279C"/>
    <w:rsid w:val="00CA2A39"/>
    <w:rsid w:val="00CA40F9"/>
    <w:rsid w:val="00CA5A34"/>
    <w:rsid w:val="00CA78B3"/>
    <w:rsid w:val="00CB1476"/>
    <w:rsid w:val="00CB4739"/>
    <w:rsid w:val="00CB52DE"/>
    <w:rsid w:val="00CB5E90"/>
    <w:rsid w:val="00CB75D4"/>
    <w:rsid w:val="00CC18BE"/>
    <w:rsid w:val="00CC20F2"/>
    <w:rsid w:val="00CC2C9A"/>
    <w:rsid w:val="00CC2DBB"/>
    <w:rsid w:val="00CC6FB3"/>
    <w:rsid w:val="00CC7714"/>
    <w:rsid w:val="00CD00D7"/>
    <w:rsid w:val="00CD0F0A"/>
    <w:rsid w:val="00CD1330"/>
    <w:rsid w:val="00CD1552"/>
    <w:rsid w:val="00CD184C"/>
    <w:rsid w:val="00CD1F35"/>
    <w:rsid w:val="00CD7301"/>
    <w:rsid w:val="00CE0CC3"/>
    <w:rsid w:val="00CE25DD"/>
    <w:rsid w:val="00CE3941"/>
    <w:rsid w:val="00CE3E17"/>
    <w:rsid w:val="00CE4D6F"/>
    <w:rsid w:val="00CE589E"/>
    <w:rsid w:val="00CE7299"/>
    <w:rsid w:val="00CE7582"/>
    <w:rsid w:val="00CE77FD"/>
    <w:rsid w:val="00CE79C6"/>
    <w:rsid w:val="00CF09F7"/>
    <w:rsid w:val="00CF62DE"/>
    <w:rsid w:val="00CF664F"/>
    <w:rsid w:val="00CF680E"/>
    <w:rsid w:val="00CF7817"/>
    <w:rsid w:val="00CF78EE"/>
    <w:rsid w:val="00D00DCF"/>
    <w:rsid w:val="00D018AD"/>
    <w:rsid w:val="00D02134"/>
    <w:rsid w:val="00D03CDD"/>
    <w:rsid w:val="00D04417"/>
    <w:rsid w:val="00D04DCB"/>
    <w:rsid w:val="00D065C4"/>
    <w:rsid w:val="00D069B3"/>
    <w:rsid w:val="00D120B2"/>
    <w:rsid w:val="00D12381"/>
    <w:rsid w:val="00D1311D"/>
    <w:rsid w:val="00D13480"/>
    <w:rsid w:val="00D14CAA"/>
    <w:rsid w:val="00D15B38"/>
    <w:rsid w:val="00D15E58"/>
    <w:rsid w:val="00D16993"/>
    <w:rsid w:val="00D16A17"/>
    <w:rsid w:val="00D20E92"/>
    <w:rsid w:val="00D21B73"/>
    <w:rsid w:val="00D231F6"/>
    <w:rsid w:val="00D2377A"/>
    <w:rsid w:val="00D237DE"/>
    <w:rsid w:val="00D2507C"/>
    <w:rsid w:val="00D252CA"/>
    <w:rsid w:val="00D255DB"/>
    <w:rsid w:val="00D26211"/>
    <w:rsid w:val="00D263AC"/>
    <w:rsid w:val="00D30BA6"/>
    <w:rsid w:val="00D30CAD"/>
    <w:rsid w:val="00D32D59"/>
    <w:rsid w:val="00D3651C"/>
    <w:rsid w:val="00D365FB"/>
    <w:rsid w:val="00D3684E"/>
    <w:rsid w:val="00D373AB"/>
    <w:rsid w:val="00D37AB6"/>
    <w:rsid w:val="00D4147A"/>
    <w:rsid w:val="00D423D2"/>
    <w:rsid w:val="00D44DC2"/>
    <w:rsid w:val="00D4518A"/>
    <w:rsid w:val="00D45793"/>
    <w:rsid w:val="00D5042F"/>
    <w:rsid w:val="00D51CFC"/>
    <w:rsid w:val="00D51F5C"/>
    <w:rsid w:val="00D5301D"/>
    <w:rsid w:val="00D53F4E"/>
    <w:rsid w:val="00D56763"/>
    <w:rsid w:val="00D567F2"/>
    <w:rsid w:val="00D57836"/>
    <w:rsid w:val="00D60138"/>
    <w:rsid w:val="00D605EA"/>
    <w:rsid w:val="00D62CC1"/>
    <w:rsid w:val="00D6340D"/>
    <w:rsid w:val="00D64F2A"/>
    <w:rsid w:val="00D6590C"/>
    <w:rsid w:val="00D6614E"/>
    <w:rsid w:val="00D6652F"/>
    <w:rsid w:val="00D66612"/>
    <w:rsid w:val="00D673F3"/>
    <w:rsid w:val="00D67DFD"/>
    <w:rsid w:val="00D706F3"/>
    <w:rsid w:val="00D70CE1"/>
    <w:rsid w:val="00D723BA"/>
    <w:rsid w:val="00D7550E"/>
    <w:rsid w:val="00D81AAA"/>
    <w:rsid w:val="00D8201F"/>
    <w:rsid w:val="00D84A50"/>
    <w:rsid w:val="00D84D45"/>
    <w:rsid w:val="00D85949"/>
    <w:rsid w:val="00D86ABD"/>
    <w:rsid w:val="00D879AC"/>
    <w:rsid w:val="00D90A09"/>
    <w:rsid w:val="00D90B33"/>
    <w:rsid w:val="00D92F85"/>
    <w:rsid w:val="00D93E97"/>
    <w:rsid w:val="00D9411D"/>
    <w:rsid w:val="00D94923"/>
    <w:rsid w:val="00DA0205"/>
    <w:rsid w:val="00DA0C85"/>
    <w:rsid w:val="00DA4E15"/>
    <w:rsid w:val="00DA5045"/>
    <w:rsid w:val="00DA74CA"/>
    <w:rsid w:val="00DB1105"/>
    <w:rsid w:val="00DB180F"/>
    <w:rsid w:val="00DB2F53"/>
    <w:rsid w:val="00DB698B"/>
    <w:rsid w:val="00DC05EB"/>
    <w:rsid w:val="00DC1335"/>
    <w:rsid w:val="00DC4A6C"/>
    <w:rsid w:val="00DC5092"/>
    <w:rsid w:val="00DC5992"/>
    <w:rsid w:val="00DD1A0A"/>
    <w:rsid w:val="00DD1DB2"/>
    <w:rsid w:val="00DD2D72"/>
    <w:rsid w:val="00DD41C0"/>
    <w:rsid w:val="00DD4296"/>
    <w:rsid w:val="00DD49D9"/>
    <w:rsid w:val="00DD4CEB"/>
    <w:rsid w:val="00DD531D"/>
    <w:rsid w:val="00DD5463"/>
    <w:rsid w:val="00DD74E6"/>
    <w:rsid w:val="00DD7766"/>
    <w:rsid w:val="00DE07A1"/>
    <w:rsid w:val="00DE14D0"/>
    <w:rsid w:val="00DE1631"/>
    <w:rsid w:val="00DE1D85"/>
    <w:rsid w:val="00DE3E86"/>
    <w:rsid w:val="00DE56BD"/>
    <w:rsid w:val="00DE5E1F"/>
    <w:rsid w:val="00DE6154"/>
    <w:rsid w:val="00DE685B"/>
    <w:rsid w:val="00DE6B82"/>
    <w:rsid w:val="00DF17F4"/>
    <w:rsid w:val="00DF250D"/>
    <w:rsid w:val="00DF264E"/>
    <w:rsid w:val="00DF2C8C"/>
    <w:rsid w:val="00DF385C"/>
    <w:rsid w:val="00DF65ED"/>
    <w:rsid w:val="00E0017B"/>
    <w:rsid w:val="00E00EB1"/>
    <w:rsid w:val="00E028C0"/>
    <w:rsid w:val="00E02E4C"/>
    <w:rsid w:val="00E03D25"/>
    <w:rsid w:val="00E07886"/>
    <w:rsid w:val="00E07EC8"/>
    <w:rsid w:val="00E1050E"/>
    <w:rsid w:val="00E11941"/>
    <w:rsid w:val="00E1209F"/>
    <w:rsid w:val="00E12912"/>
    <w:rsid w:val="00E12A95"/>
    <w:rsid w:val="00E136E5"/>
    <w:rsid w:val="00E1472A"/>
    <w:rsid w:val="00E14E71"/>
    <w:rsid w:val="00E15218"/>
    <w:rsid w:val="00E16733"/>
    <w:rsid w:val="00E17271"/>
    <w:rsid w:val="00E17A69"/>
    <w:rsid w:val="00E225A1"/>
    <w:rsid w:val="00E247B9"/>
    <w:rsid w:val="00E25646"/>
    <w:rsid w:val="00E2627E"/>
    <w:rsid w:val="00E26961"/>
    <w:rsid w:val="00E272E5"/>
    <w:rsid w:val="00E27A74"/>
    <w:rsid w:val="00E3156A"/>
    <w:rsid w:val="00E32636"/>
    <w:rsid w:val="00E32C93"/>
    <w:rsid w:val="00E35BF1"/>
    <w:rsid w:val="00E36008"/>
    <w:rsid w:val="00E37D6B"/>
    <w:rsid w:val="00E407CF"/>
    <w:rsid w:val="00E41262"/>
    <w:rsid w:val="00E422DB"/>
    <w:rsid w:val="00E42F4C"/>
    <w:rsid w:val="00E44402"/>
    <w:rsid w:val="00E44B33"/>
    <w:rsid w:val="00E44F2B"/>
    <w:rsid w:val="00E45F7A"/>
    <w:rsid w:val="00E4625D"/>
    <w:rsid w:val="00E462B5"/>
    <w:rsid w:val="00E47FAF"/>
    <w:rsid w:val="00E50908"/>
    <w:rsid w:val="00E520E9"/>
    <w:rsid w:val="00E53989"/>
    <w:rsid w:val="00E54A8D"/>
    <w:rsid w:val="00E553D9"/>
    <w:rsid w:val="00E55E1D"/>
    <w:rsid w:val="00E57992"/>
    <w:rsid w:val="00E60AFB"/>
    <w:rsid w:val="00E6113B"/>
    <w:rsid w:val="00E637A5"/>
    <w:rsid w:val="00E6453D"/>
    <w:rsid w:val="00E662BD"/>
    <w:rsid w:val="00E67EC3"/>
    <w:rsid w:val="00E67EC7"/>
    <w:rsid w:val="00E724E3"/>
    <w:rsid w:val="00E73FB3"/>
    <w:rsid w:val="00E7799D"/>
    <w:rsid w:val="00E80538"/>
    <w:rsid w:val="00E81498"/>
    <w:rsid w:val="00E822A2"/>
    <w:rsid w:val="00E82EC5"/>
    <w:rsid w:val="00E83236"/>
    <w:rsid w:val="00E83926"/>
    <w:rsid w:val="00E85E2D"/>
    <w:rsid w:val="00E86C92"/>
    <w:rsid w:val="00E87E91"/>
    <w:rsid w:val="00E90164"/>
    <w:rsid w:val="00E906CF"/>
    <w:rsid w:val="00E91673"/>
    <w:rsid w:val="00E9180C"/>
    <w:rsid w:val="00E95BB4"/>
    <w:rsid w:val="00E962EA"/>
    <w:rsid w:val="00EA091E"/>
    <w:rsid w:val="00EA10A5"/>
    <w:rsid w:val="00EA1A35"/>
    <w:rsid w:val="00EA1E40"/>
    <w:rsid w:val="00EA23D9"/>
    <w:rsid w:val="00EA3D21"/>
    <w:rsid w:val="00EA5F16"/>
    <w:rsid w:val="00EA7F8B"/>
    <w:rsid w:val="00EB1D85"/>
    <w:rsid w:val="00EB5097"/>
    <w:rsid w:val="00EB6A1C"/>
    <w:rsid w:val="00EC156F"/>
    <w:rsid w:val="00EC203C"/>
    <w:rsid w:val="00EC232C"/>
    <w:rsid w:val="00EC2757"/>
    <w:rsid w:val="00EC4BBE"/>
    <w:rsid w:val="00EC4D02"/>
    <w:rsid w:val="00EC75AD"/>
    <w:rsid w:val="00EC77F8"/>
    <w:rsid w:val="00ED2309"/>
    <w:rsid w:val="00ED33FD"/>
    <w:rsid w:val="00ED40E2"/>
    <w:rsid w:val="00ED4B94"/>
    <w:rsid w:val="00ED6356"/>
    <w:rsid w:val="00EE0AD4"/>
    <w:rsid w:val="00EE1BDD"/>
    <w:rsid w:val="00EE2B26"/>
    <w:rsid w:val="00EE401F"/>
    <w:rsid w:val="00EE540B"/>
    <w:rsid w:val="00EE681F"/>
    <w:rsid w:val="00EE6CE5"/>
    <w:rsid w:val="00EE72B5"/>
    <w:rsid w:val="00EE7751"/>
    <w:rsid w:val="00EE790B"/>
    <w:rsid w:val="00EF1ADE"/>
    <w:rsid w:val="00EF3CF4"/>
    <w:rsid w:val="00EF3EAA"/>
    <w:rsid w:val="00EF4955"/>
    <w:rsid w:val="00EF5CBB"/>
    <w:rsid w:val="00EF783E"/>
    <w:rsid w:val="00EF7B72"/>
    <w:rsid w:val="00F004E7"/>
    <w:rsid w:val="00F037ED"/>
    <w:rsid w:val="00F05569"/>
    <w:rsid w:val="00F06037"/>
    <w:rsid w:val="00F06444"/>
    <w:rsid w:val="00F07054"/>
    <w:rsid w:val="00F074FB"/>
    <w:rsid w:val="00F07818"/>
    <w:rsid w:val="00F123F5"/>
    <w:rsid w:val="00F12F30"/>
    <w:rsid w:val="00F13E6E"/>
    <w:rsid w:val="00F1520C"/>
    <w:rsid w:val="00F15372"/>
    <w:rsid w:val="00F156D9"/>
    <w:rsid w:val="00F160F5"/>
    <w:rsid w:val="00F166D1"/>
    <w:rsid w:val="00F17720"/>
    <w:rsid w:val="00F17922"/>
    <w:rsid w:val="00F21333"/>
    <w:rsid w:val="00F23666"/>
    <w:rsid w:val="00F25081"/>
    <w:rsid w:val="00F265D0"/>
    <w:rsid w:val="00F266E1"/>
    <w:rsid w:val="00F273AA"/>
    <w:rsid w:val="00F313F1"/>
    <w:rsid w:val="00F32113"/>
    <w:rsid w:val="00F3219B"/>
    <w:rsid w:val="00F32B87"/>
    <w:rsid w:val="00F33E46"/>
    <w:rsid w:val="00F3451B"/>
    <w:rsid w:val="00F363C4"/>
    <w:rsid w:val="00F405DE"/>
    <w:rsid w:val="00F41A31"/>
    <w:rsid w:val="00F42216"/>
    <w:rsid w:val="00F428A9"/>
    <w:rsid w:val="00F430C1"/>
    <w:rsid w:val="00F43B80"/>
    <w:rsid w:val="00F46473"/>
    <w:rsid w:val="00F46955"/>
    <w:rsid w:val="00F528F1"/>
    <w:rsid w:val="00F54AC1"/>
    <w:rsid w:val="00F56727"/>
    <w:rsid w:val="00F62317"/>
    <w:rsid w:val="00F6273B"/>
    <w:rsid w:val="00F63225"/>
    <w:rsid w:val="00F63384"/>
    <w:rsid w:val="00F63FF4"/>
    <w:rsid w:val="00F6568B"/>
    <w:rsid w:val="00F66A54"/>
    <w:rsid w:val="00F6787C"/>
    <w:rsid w:val="00F706A1"/>
    <w:rsid w:val="00F7123F"/>
    <w:rsid w:val="00F732AA"/>
    <w:rsid w:val="00F73550"/>
    <w:rsid w:val="00F73BCA"/>
    <w:rsid w:val="00F73D3B"/>
    <w:rsid w:val="00F73ECA"/>
    <w:rsid w:val="00F74C4B"/>
    <w:rsid w:val="00F7501A"/>
    <w:rsid w:val="00F76431"/>
    <w:rsid w:val="00F76B3F"/>
    <w:rsid w:val="00F76EB0"/>
    <w:rsid w:val="00F77951"/>
    <w:rsid w:val="00F810BF"/>
    <w:rsid w:val="00F814E7"/>
    <w:rsid w:val="00F82E40"/>
    <w:rsid w:val="00F868A0"/>
    <w:rsid w:val="00F87B1D"/>
    <w:rsid w:val="00F90C32"/>
    <w:rsid w:val="00F91C01"/>
    <w:rsid w:val="00F9244C"/>
    <w:rsid w:val="00F95690"/>
    <w:rsid w:val="00F9790F"/>
    <w:rsid w:val="00F97BC6"/>
    <w:rsid w:val="00FA0301"/>
    <w:rsid w:val="00FA06CF"/>
    <w:rsid w:val="00FA2BF1"/>
    <w:rsid w:val="00FA2F87"/>
    <w:rsid w:val="00FA3211"/>
    <w:rsid w:val="00FA3DBD"/>
    <w:rsid w:val="00FA6F19"/>
    <w:rsid w:val="00FA6F57"/>
    <w:rsid w:val="00FA7AB8"/>
    <w:rsid w:val="00FB04D2"/>
    <w:rsid w:val="00FB0A87"/>
    <w:rsid w:val="00FB106F"/>
    <w:rsid w:val="00FB2DDE"/>
    <w:rsid w:val="00FB2E0A"/>
    <w:rsid w:val="00FB3F06"/>
    <w:rsid w:val="00FB51FE"/>
    <w:rsid w:val="00FB5BA7"/>
    <w:rsid w:val="00FB6946"/>
    <w:rsid w:val="00FB732C"/>
    <w:rsid w:val="00FB7841"/>
    <w:rsid w:val="00FC1297"/>
    <w:rsid w:val="00FC25D7"/>
    <w:rsid w:val="00FC2C74"/>
    <w:rsid w:val="00FC3643"/>
    <w:rsid w:val="00FC3DC8"/>
    <w:rsid w:val="00FC5574"/>
    <w:rsid w:val="00FD00EF"/>
    <w:rsid w:val="00FD17FF"/>
    <w:rsid w:val="00FD21FA"/>
    <w:rsid w:val="00FD244C"/>
    <w:rsid w:val="00FD3BF8"/>
    <w:rsid w:val="00FD4547"/>
    <w:rsid w:val="00FD51DB"/>
    <w:rsid w:val="00FD523E"/>
    <w:rsid w:val="00FD6DE6"/>
    <w:rsid w:val="00FE0CD4"/>
    <w:rsid w:val="00FE0E31"/>
    <w:rsid w:val="00FE1734"/>
    <w:rsid w:val="00FE22CD"/>
    <w:rsid w:val="00FE317A"/>
    <w:rsid w:val="00FE5BE6"/>
    <w:rsid w:val="00FE6965"/>
    <w:rsid w:val="00FF1291"/>
    <w:rsid w:val="00FF150E"/>
    <w:rsid w:val="00FF2F27"/>
    <w:rsid w:val="00FF3B6B"/>
    <w:rsid w:val="00FF4059"/>
    <w:rsid w:val="00FF44D6"/>
    <w:rsid w:val="00FF459D"/>
    <w:rsid w:val="00FF4F8F"/>
    <w:rsid w:val="00FF70CC"/>
    <w:rsid w:val="00FF77DC"/>
    <w:rsid w:val="01308EA9"/>
    <w:rsid w:val="013968F2"/>
    <w:rsid w:val="018CF11B"/>
    <w:rsid w:val="01AE7101"/>
    <w:rsid w:val="01D043FD"/>
    <w:rsid w:val="01FADAE4"/>
    <w:rsid w:val="02246A09"/>
    <w:rsid w:val="0228FC03"/>
    <w:rsid w:val="022D6CCF"/>
    <w:rsid w:val="0247099A"/>
    <w:rsid w:val="0277D641"/>
    <w:rsid w:val="02EFB2BA"/>
    <w:rsid w:val="03B7536A"/>
    <w:rsid w:val="03E15947"/>
    <w:rsid w:val="04815024"/>
    <w:rsid w:val="0492911E"/>
    <w:rsid w:val="04A4B17E"/>
    <w:rsid w:val="05CA26F7"/>
    <w:rsid w:val="05CBFA10"/>
    <w:rsid w:val="062B8C94"/>
    <w:rsid w:val="0699E2BE"/>
    <w:rsid w:val="06A3089F"/>
    <w:rsid w:val="06B83C14"/>
    <w:rsid w:val="06CFB0B9"/>
    <w:rsid w:val="06F44F63"/>
    <w:rsid w:val="071ADC3B"/>
    <w:rsid w:val="07B9D89D"/>
    <w:rsid w:val="07C76177"/>
    <w:rsid w:val="07C92456"/>
    <w:rsid w:val="07E9AB9A"/>
    <w:rsid w:val="08039E87"/>
    <w:rsid w:val="080A838E"/>
    <w:rsid w:val="0840559B"/>
    <w:rsid w:val="087BAEC7"/>
    <w:rsid w:val="08A8A0C3"/>
    <w:rsid w:val="092B077C"/>
    <w:rsid w:val="09330531"/>
    <w:rsid w:val="093D7084"/>
    <w:rsid w:val="09869558"/>
    <w:rsid w:val="09D00296"/>
    <w:rsid w:val="09E9574C"/>
    <w:rsid w:val="0A48C8C2"/>
    <w:rsid w:val="0A68AF67"/>
    <w:rsid w:val="0A70E11C"/>
    <w:rsid w:val="0B015E23"/>
    <w:rsid w:val="0B3A2D4E"/>
    <w:rsid w:val="0B8BBE85"/>
    <w:rsid w:val="0BBB92DF"/>
    <w:rsid w:val="0C6A3CB5"/>
    <w:rsid w:val="0C85AEB3"/>
    <w:rsid w:val="0C85BBE3"/>
    <w:rsid w:val="0CA211B5"/>
    <w:rsid w:val="0CB15A3C"/>
    <w:rsid w:val="0CB62C0D"/>
    <w:rsid w:val="0CD1A4B9"/>
    <w:rsid w:val="0D2BB2A9"/>
    <w:rsid w:val="0D5AFFB8"/>
    <w:rsid w:val="0D60F6D8"/>
    <w:rsid w:val="0D6BAEAA"/>
    <w:rsid w:val="0D6F3A7F"/>
    <w:rsid w:val="0DB0A86F"/>
    <w:rsid w:val="0DB8D0C4"/>
    <w:rsid w:val="0E0AD714"/>
    <w:rsid w:val="0EC9FAA3"/>
    <w:rsid w:val="0F27BAB7"/>
    <w:rsid w:val="0F981664"/>
    <w:rsid w:val="0FB4BAAE"/>
    <w:rsid w:val="0FD19BF3"/>
    <w:rsid w:val="0FD4CF46"/>
    <w:rsid w:val="1017A94B"/>
    <w:rsid w:val="1033C974"/>
    <w:rsid w:val="105B1DFA"/>
    <w:rsid w:val="1075DBA5"/>
    <w:rsid w:val="10CC27D6"/>
    <w:rsid w:val="10CE133A"/>
    <w:rsid w:val="11698D27"/>
    <w:rsid w:val="116FC789"/>
    <w:rsid w:val="117C7C8B"/>
    <w:rsid w:val="11F45BA2"/>
    <w:rsid w:val="126362B0"/>
    <w:rsid w:val="126E2A93"/>
    <w:rsid w:val="1282CFA7"/>
    <w:rsid w:val="129C9BD3"/>
    <w:rsid w:val="1326ECEA"/>
    <w:rsid w:val="132EE32C"/>
    <w:rsid w:val="1337283C"/>
    <w:rsid w:val="1384BB29"/>
    <w:rsid w:val="13B0C143"/>
    <w:rsid w:val="13D2C72D"/>
    <w:rsid w:val="13DE7C03"/>
    <w:rsid w:val="1440AEEC"/>
    <w:rsid w:val="1459B900"/>
    <w:rsid w:val="149AE280"/>
    <w:rsid w:val="14AF2263"/>
    <w:rsid w:val="14BEF0C8"/>
    <w:rsid w:val="150C2BD4"/>
    <w:rsid w:val="1516BE5F"/>
    <w:rsid w:val="1542950B"/>
    <w:rsid w:val="1618843C"/>
    <w:rsid w:val="163BB105"/>
    <w:rsid w:val="16496D9F"/>
    <w:rsid w:val="16515B25"/>
    <w:rsid w:val="16666FFA"/>
    <w:rsid w:val="16CB3FBD"/>
    <w:rsid w:val="1704E1EE"/>
    <w:rsid w:val="1725182C"/>
    <w:rsid w:val="174BC621"/>
    <w:rsid w:val="174E928D"/>
    <w:rsid w:val="1751209E"/>
    <w:rsid w:val="1768DDB0"/>
    <w:rsid w:val="1776B1DD"/>
    <w:rsid w:val="17C6E8B5"/>
    <w:rsid w:val="17C8A69D"/>
    <w:rsid w:val="187DB297"/>
    <w:rsid w:val="18917655"/>
    <w:rsid w:val="18A04ECF"/>
    <w:rsid w:val="18B3F3B7"/>
    <w:rsid w:val="18ED851B"/>
    <w:rsid w:val="198CB1A1"/>
    <w:rsid w:val="19DB6186"/>
    <w:rsid w:val="19E96A32"/>
    <w:rsid w:val="1A12AC5C"/>
    <w:rsid w:val="1A43C20F"/>
    <w:rsid w:val="1A4CC179"/>
    <w:rsid w:val="1A776F57"/>
    <w:rsid w:val="1A8A6FF8"/>
    <w:rsid w:val="1AA4AAF3"/>
    <w:rsid w:val="1B1B699F"/>
    <w:rsid w:val="1B27A606"/>
    <w:rsid w:val="1BFB889E"/>
    <w:rsid w:val="1C25741A"/>
    <w:rsid w:val="1C357760"/>
    <w:rsid w:val="1C6B0011"/>
    <w:rsid w:val="1CB34061"/>
    <w:rsid w:val="1D49F788"/>
    <w:rsid w:val="1D4B5DCB"/>
    <w:rsid w:val="1D742372"/>
    <w:rsid w:val="1D90C994"/>
    <w:rsid w:val="1DF1A975"/>
    <w:rsid w:val="1E571035"/>
    <w:rsid w:val="1E58F3B1"/>
    <w:rsid w:val="1E5C6D0A"/>
    <w:rsid w:val="1EA2F476"/>
    <w:rsid w:val="1EC31756"/>
    <w:rsid w:val="1EE9D023"/>
    <w:rsid w:val="1EF02F0E"/>
    <w:rsid w:val="1F298A50"/>
    <w:rsid w:val="1F51A2BF"/>
    <w:rsid w:val="1F7502E1"/>
    <w:rsid w:val="1F818BC5"/>
    <w:rsid w:val="1F9B62B2"/>
    <w:rsid w:val="1FE1D47E"/>
    <w:rsid w:val="20A3D6AE"/>
    <w:rsid w:val="20DEB603"/>
    <w:rsid w:val="2163E7F4"/>
    <w:rsid w:val="21DA6177"/>
    <w:rsid w:val="22275878"/>
    <w:rsid w:val="226F69D5"/>
    <w:rsid w:val="227A8664"/>
    <w:rsid w:val="22860DBE"/>
    <w:rsid w:val="22978B62"/>
    <w:rsid w:val="22DA13B2"/>
    <w:rsid w:val="23709DBB"/>
    <w:rsid w:val="237DE345"/>
    <w:rsid w:val="237ED2AA"/>
    <w:rsid w:val="23BB681F"/>
    <w:rsid w:val="241BA8D5"/>
    <w:rsid w:val="24AB0BF8"/>
    <w:rsid w:val="24AD295C"/>
    <w:rsid w:val="25259F72"/>
    <w:rsid w:val="2530E1D0"/>
    <w:rsid w:val="25473D38"/>
    <w:rsid w:val="25966627"/>
    <w:rsid w:val="25AA0009"/>
    <w:rsid w:val="25C18449"/>
    <w:rsid w:val="25DD3D27"/>
    <w:rsid w:val="25F47AE4"/>
    <w:rsid w:val="26053256"/>
    <w:rsid w:val="26825837"/>
    <w:rsid w:val="26969F94"/>
    <w:rsid w:val="26A8A16C"/>
    <w:rsid w:val="26DE5A9E"/>
    <w:rsid w:val="26F30F9E"/>
    <w:rsid w:val="27516693"/>
    <w:rsid w:val="27A7FB3A"/>
    <w:rsid w:val="28087482"/>
    <w:rsid w:val="281F06E2"/>
    <w:rsid w:val="28B603A0"/>
    <w:rsid w:val="291306C4"/>
    <w:rsid w:val="292E3845"/>
    <w:rsid w:val="29B74D76"/>
    <w:rsid w:val="2A020440"/>
    <w:rsid w:val="2A770608"/>
    <w:rsid w:val="2AEA4719"/>
    <w:rsid w:val="2AEFB3F1"/>
    <w:rsid w:val="2AF289C7"/>
    <w:rsid w:val="2B092E2C"/>
    <w:rsid w:val="2B40FBC3"/>
    <w:rsid w:val="2B56653B"/>
    <w:rsid w:val="2B7D7D11"/>
    <w:rsid w:val="2BBA74DD"/>
    <w:rsid w:val="2BBBA738"/>
    <w:rsid w:val="2BFEDB12"/>
    <w:rsid w:val="2C1B30AB"/>
    <w:rsid w:val="2C49C5ED"/>
    <w:rsid w:val="2C8096DB"/>
    <w:rsid w:val="2C8E5A28"/>
    <w:rsid w:val="2CA029CC"/>
    <w:rsid w:val="2CA94CAC"/>
    <w:rsid w:val="2D626587"/>
    <w:rsid w:val="2DCC726B"/>
    <w:rsid w:val="2DE1CDB4"/>
    <w:rsid w:val="2DFFD3E8"/>
    <w:rsid w:val="2E3703B6"/>
    <w:rsid w:val="2E5013AC"/>
    <w:rsid w:val="2EB56468"/>
    <w:rsid w:val="2EBC33F4"/>
    <w:rsid w:val="2F13E95A"/>
    <w:rsid w:val="2F2BBCF2"/>
    <w:rsid w:val="2F9CA283"/>
    <w:rsid w:val="2FA6606D"/>
    <w:rsid w:val="300989CF"/>
    <w:rsid w:val="3016DAA0"/>
    <w:rsid w:val="308A06DB"/>
    <w:rsid w:val="309A0A21"/>
    <w:rsid w:val="31161434"/>
    <w:rsid w:val="31796011"/>
    <w:rsid w:val="317CBDCF"/>
    <w:rsid w:val="31874A05"/>
    <w:rsid w:val="31B210CF"/>
    <w:rsid w:val="31C487C9"/>
    <w:rsid w:val="3217CD7D"/>
    <w:rsid w:val="321BB02E"/>
    <w:rsid w:val="321BD3EF"/>
    <w:rsid w:val="32449002"/>
    <w:rsid w:val="32994C73"/>
    <w:rsid w:val="32B63425"/>
    <w:rsid w:val="33188E30"/>
    <w:rsid w:val="331919EF"/>
    <w:rsid w:val="33205A3C"/>
    <w:rsid w:val="33208FDF"/>
    <w:rsid w:val="332CD99A"/>
    <w:rsid w:val="3348AD50"/>
    <w:rsid w:val="3367CBCD"/>
    <w:rsid w:val="338DF21B"/>
    <w:rsid w:val="33C007E8"/>
    <w:rsid w:val="33C03FF7"/>
    <w:rsid w:val="33CAFEB6"/>
    <w:rsid w:val="33E44D6C"/>
    <w:rsid w:val="33F41AAD"/>
    <w:rsid w:val="3406E9A4"/>
    <w:rsid w:val="345DC7C4"/>
    <w:rsid w:val="348378B9"/>
    <w:rsid w:val="349DCA36"/>
    <w:rsid w:val="34B45E91"/>
    <w:rsid w:val="34D07157"/>
    <w:rsid w:val="34D1858D"/>
    <w:rsid w:val="353B9C97"/>
    <w:rsid w:val="358EF2DB"/>
    <w:rsid w:val="359DB664"/>
    <w:rsid w:val="35E8EF80"/>
    <w:rsid w:val="365D5C1A"/>
    <w:rsid w:val="366CF3C7"/>
    <w:rsid w:val="369DE0F9"/>
    <w:rsid w:val="36AF961D"/>
    <w:rsid w:val="36F4D120"/>
    <w:rsid w:val="37009C09"/>
    <w:rsid w:val="370E0A79"/>
    <w:rsid w:val="3721CB8D"/>
    <w:rsid w:val="372F0CD2"/>
    <w:rsid w:val="37368A31"/>
    <w:rsid w:val="37470278"/>
    <w:rsid w:val="374A6856"/>
    <w:rsid w:val="3785188D"/>
    <w:rsid w:val="37984B72"/>
    <w:rsid w:val="379B9AE2"/>
    <w:rsid w:val="37E57937"/>
    <w:rsid w:val="38272426"/>
    <w:rsid w:val="3830B55B"/>
    <w:rsid w:val="38824692"/>
    <w:rsid w:val="3884E9AB"/>
    <w:rsid w:val="38B4E77D"/>
    <w:rsid w:val="38CDA2CC"/>
    <w:rsid w:val="3917335F"/>
    <w:rsid w:val="39395E81"/>
    <w:rsid w:val="397CA477"/>
    <w:rsid w:val="398E6C1C"/>
    <w:rsid w:val="3996BE49"/>
    <w:rsid w:val="39AC820F"/>
    <w:rsid w:val="3A000A60"/>
    <w:rsid w:val="3A50DAF7"/>
    <w:rsid w:val="3A878A89"/>
    <w:rsid w:val="3A8A813C"/>
    <w:rsid w:val="3AB6250E"/>
    <w:rsid w:val="3B0497CB"/>
    <w:rsid w:val="3B54FB57"/>
    <w:rsid w:val="3B5FA2DE"/>
    <w:rsid w:val="3C48271A"/>
    <w:rsid w:val="3C6347EB"/>
    <w:rsid w:val="3C9BADFD"/>
    <w:rsid w:val="3CC60CDE"/>
    <w:rsid w:val="3D17529D"/>
    <w:rsid w:val="3D37749C"/>
    <w:rsid w:val="3D48FA89"/>
    <w:rsid w:val="3DFDF49B"/>
    <w:rsid w:val="3E5FF48E"/>
    <w:rsid w:val="3E694628"/>
    <w:rsid w:val="3E7FF332"/>
    <w:rsid w:val="3EB168DF"/>
    <w:rsid w:val="3F0F0268"/>
    <w:rsid w:val="3F1BF4B1"/>
    <w:rsid w:val="3F22AA2D"/>
    <w:rsid w:val="3F29E56A"/>
    <w:rsid w:val="3F44CA02"/>
    <w:rsid w:val="3F600326"/>
    <w:rsid w:val="3F975D8A"/>
    <w:rsid w:val="401A8F3E"/>
    <w:rsid w:val="40485475"/>
    <w:rsid w:val="40756FD2"/>
    <w:rsid w:val="40E677E6"/>
    <w:rsid w:val="40E8FC40"/>
    <w:rsid w:val="42032106"/>
    <w:rsid w:val="424BE628"/>
    <w:rsid w:val="43017CBC"/>
    <w:rsid w:val="432ABD49"/>
    <w:rsid w:val="43369F80"/>
    <w:rsid w:val="434AEAEA"/>
    <w:rsid w:val="434E76BF"/>
    <w:rsid w:val="43ACC1D3"/>
    <w:rsid w:val="43AED177"/>
    <w:rsid w:val="43E0887F"/>
    <w:rsid w:val="43E4D70B"/>
    <w:rsid w:val="43E9962B"/>
    <w:rsid w:val="44258580"/>
    <w:rsid w:val="442A6D07"/>
    <w:rsid w:val="44316382"/>
    <w:rsid w:val="449EA396"/>
    <w:rsid w:val="44C1F4B3"/>
    <w:rsid w:val="44EF34B6"/>
    <w:rsid w:val="44F86BA5"/>
    <w:rsid w:val="45640296"/>
    <w:rsid w:val="45EBDCC6"/>
    <w:rsid w:val="45FF11F7"/>
    <w:rsid w:val="45FFCC4C"/>
    <w:rsid w:val="461D6EA0"/>
    <w:rsid w:val="4643F38E"/>
    <w:rsid w:val="46453158"/>
    <w:rsid w:val="46578D70"/>
    <w:rsid w:val="465ED332"/>
    <w:rsid w:val="468B0517"/>
    <w:rsid w:val="468CE784"/>
    <w:rsid w:val="46CD5803"/>
    <w:rsid w:val="46CF0CE2"/>
    <w:rsid w:val="47224F9C"/>
    <w:rsid w:val="47232446"/>
    <w:rsid w:val="4761AA5C"/>
    <w:rsid w:val="47AB4AA2"/>
    <w:rsid w:val="48090BC2"/>
    <w:rsid w:val="481AC841"/>
    <w:rsid w:val="4875BBC8"/>
    <w:rsid w:val="48D95FF5"/>
    <w:rsid w:val="48DFCE46"/>
    <w:rsid w:val="4956E75C"/>
    <w:rsid w:val="496D2648"/>
    <w:rsid w:val="49D70F72"/>
    <w:rsid w:val="49DF71AC"/>
    <w:rsid w:val="49E61B3B"/>
    <w:rsid w:val="49ED3237"/>
    <w:rsid w:val="4A37383C"/>
    <w:rsid w:val="4A525AF6"/>
    <w:rsid w:val="4A6E7C85"/>
    <w:rsid w:val="4A7B9EA7"/>
    <w:rsid w:val="4AAE7B46"/>
    <w:rsid w:val="4ACC3236"/>
    <w:rsid w:val="4ACFCF32"/>
    <w:rsid w:val="4AE7C79B"/>
    <w:rsid w:val="4B2BC53C"/>
    <w:rsid w:val="4B41B165"/>
    <w:rsid w:val="4BA225AE"/>
    <w:rsid w:val="4BE3BE59"/>
    <w:rsid w:val="4C4037F9"/>
    <w:rsid w:val="4C4A4BA7"/>
    <w:rsid w:val="4C94B677"/>
    <w:rsid w:val="4C9C50D8"/>
    <w:rsid w:val="4C9D563F"/>
    <w:rsid w:val="4CCD6849"/>
    <w:rsid w:val="4CDC30A8"/>
    <w:rsid w:val="4CE11E3E"/>
    <w:rsid w:val="4CF5FB53"/>
    <w:rsid w:val="4CFC3796"/>
    <w:rsid w:val="4D0ECDB1"/>
    <w:rsid w:val="4D2109C9"/>
    <w:rsid w:val="4DA04264"/>
    <w:rsid w:val="4DFCFE0E"/>
    <w:rsid w:val="4E75F88E"/>
    <w:rsid w:val="4E9012FF"/>
    <w:rsid w:val="4E9161EB"/>
    <w:rsid w:val="4ECFE2A3"/>
    <w:rsid w:val="4ED3EAAE"/>
    <w:rsid w:val="4EE61792"/>
    <w:rsid w:val="4F41EDA8"/>
    <w:rsid w:val="4F528675"/>
    <w:rsid w:val="4F709E4E"/>
    <w:rsid w:val="4F742AFC"/>
    <w:rsid w:val="4F745971"/>
    <w:rsid w:val="4FB1381B"/>
    <w:rsid w:val="5001BF8B"/>
    <w:rsid w:val="501CA7CC"/>
    <w:rsid w:val="501E088B"/>
    <w:rsid w:val="506D2B2C"/>
    <w:rsid w:val="506EB8D9"/>
    <w:rsid w:val="50F9D661"/>
    <w:rsid w:val="5111DF92"/>
    <w:rsid w:val="516A270B"/>
    <w:rsid w:val="517EC6EF"/>
    <w:rsid w:val="51C8CA28"/>
    <w:rsid w:val="51D2914E"/>
    <w:rsid w:val="524A1A2F"/>
    <w:rsid w:val="52A064CE"/>
    <w:rsid w:val="52B6AA6B"/>
    <w:rsid w:val="52FB5D65"/>
    <w:rsid w:val="53EE9BE2"/>
    <w:rsid w:val="53F6E51F"/>
    <w:rsid w:val="5412CF17"/>
    <w:rsid w:val="5469CAFC"/>
    <w:rsid w:val="550FD58F"/>
    <w:rsid w:val="5517D1BE"/>
    <w:rsid w:val="551F04DC"/>
    <w:rsid w:val="552C1B8C"/>
    <w:rsid w:val="552DE1FB"/>
    <w:rsid w:val="5542850A"/>
    <w:rsid w:val="55878B5B"/>
    <w:rsid w:val="559ADB51"/>
    <w:rsid w:val="559CC932"/>
    <w:rsid w:val="55D21CD6"/>
    <w:rsid w:val="55D39A48"/>
    <w:rsid w:val="5602CE39"/>
    <w:rsid w:val="5626543F"/>
    <w:rsid w:val="56518F9B"/>
    <w:rsid w:val="56A38CDD"/>
    <w:rsid w:val="56C5D436"/>
    <w:rsid w:val="56E8057E"/>
    <w:rsid w:val="5788FE34"/>
    <w:rsid w:val="578FF18C"/>
    <w:rsid w:val="57900199"/>
    <w:rsid w:val="5796CBD3"/>
    <w:rsid w:val="57A98271"/>
    <w:rsid w:val="580DA878"/>
    <w:rsid w:val="58255A40"/>
    <w:rsid w:val="5826D0D5"/>
    <w:rsid w:val="5859C2A4"/>
    <w:rsid w:val="585CD18B"/>
    <w:rsid w:val="5863584F"/>
    <w:rsid w:val="58F351B4"/>
    <w:rsid w:val="591743E7"/>
    <w:rsid w:val="59177D44"/>
    <w:rsid w:val="591ED148"/>
    <w:rsid w:val="59B482CC"/>
    <w:rsid w:val="59E9B503"/>
    <w:rsid w:val="59EDFE9A"/>
    <w:rsid w:val="5A0D5FD2"/>
    <w:rsid w:val="5A68B63C"/>
    <w:rsid w:val="5A820AE9"/>
    <w:rsid w:val="5AAAEACE"/>
    <w:rsid w:val="5AFEFBEC"/>
    <w:rsid w:val="5B1BC287"/>
    <w:rsid w:val="5B4C3E17"/>
    <w:rsid w:val="5B4EC985"/>
    <w:rsid w:val="5B568411"/>
    <w:rsid w:val="5B6A8DDE"/>
    <w:rsid w:val="5BAF5288"/>
    <w:rsid w:val="5C5E427D"/>
    <w:rsid w:val="5C5FF416"/>
    <w:rsid w:val="5C73AB45"/>
    <w:rsid w:val="5C744E8A"/>
    <w:rsid w:val="5C8EA389"/>
    <w:rsid w:val="5CBA4954"/>
    <w:rsid w:val="5D1A94AA"/>
    <w:rsid w:val="5D2C5D7E"/>
    <w:rsid w:val="5DB517C9"/>
    <w:rsid w:val="5E3E8781"/>
    <w:rsid w:val="5E51B6B8"/>
    <w:rsid w:val="5E5E6B37"/>
    <w:rsid w:val="5E768A5F"/>
    <w:rsid w:val="5E7F4364"/>
    <w:rsid w:val="5E963A65"/>
    <w:rsid w:val="5EBD2626"/>
    <w:rsid w:val="5EC0A704"/>
    <w:rsid w:val="5EC90428"/>
    <w:rsid w:val="5EEA0CFB"/>
    <w:rsid w:val="5F344A9A"/>
    <w:rsid w:val="5F50E82A"/>
    <w:rsid w:val="5F857375"/>
    <w:rsid w:val="5FA5A041"/>
    <w:rsid w:val="5FBB8772"/>
    <w:rsid w:val="60285CF6"/>
    <w:rsid w:val="6058F687"/>
    <w:rsid w:val="605AFF15"/>
    <w:rsid w:val="60652D2E"/>
    <w:rsid w:val="6090784D"/>
    <w:rsid w:val="6094DDF7"/>
    <w:rsid w:val="60CFA150"/>
    <w:rsid w:val="60E09E27"/>
    <w:rsid w:val="60E58727"/>
    <w:rsid w:val="60FD8516"/>
    <w:rsid w:val="6118F07C"/>
    <w:rsid w:val="612E9690"/>
    <w:rsid w:val="61399846"/>
    <w:rsid w:val="615CFFE6"/>
    <w:rsid w:val="6174648F"/>
    <w:rsid w:val="61855201"/>
    <w:rsid w:val="61DEC738"/>
    <w:rsid w:val="61F4C6E8"/>
    <w:rsid w:val="627E775D"/>
    <w:rsid w:val="62B092AD"/>
    <w:rsid w:val="62B5FCB3"/>
    <w:rsid w:val="62C0D95D"/>
    <w:rsid w:val="6395A5C3"/>
    <w:rsid w:val="63A5E115"/>
    <w:rsid w:val="63D8BDBD"/>
    <w:rsid w:val="6424594D"/>
    <w:rsid w:val="64411E22"/>
    <w:rsid w:val="64807E76"/>
    <w:rsid w:val="64B400E0"/>
    <w:rsid w:val="6526019B"/>
    <w:rsid w:val="6557A17E"/>
    <w:rsid w:val="65F616E0"/>
    <w:rsid w:val="65F9FB74"/>
    <w:rsid w:val="661F1694"/>
    <w:rsid w:val="6633EA92"/>
    <w:rsid w:val="663760AB"/>
    <w:rsid w:val="66C8380B"/>
    <w:rsid w:val="66DF6585"/>
    <w:rsid w:val="6751E880"/>
    <w:rsid w:val="677B44D0"/>
    <w:rsid w:val="679D69C9"/>
    <w:rsid w:val="67B45FB9"/>
    <w:rsid w:val="67DD7305"/>
    <w:rsid w:val="67E0C4FC"/>
    <w:rsid w:val="68193F32"/>
    <w:rsid w:val="683874F8"/>
    <w:rsid w:val="68876DE2"/>
    <w:rsid w:val="68C0F6D5"/>
    <w:rsid w:val="68EDB8E1"/>
    <w:rsid w:val="68EFEF84"/>
    <w:rsid w:val="690C15DA"/>
    <w:rsid w:val="69432A1D"/>
    <w:rsid w:val="6957A806"/>
    <w:rsid w:val="69B36996"/>
    <w:rsid w:val="69BB21FF"/>
    <w:rsid w:val="69D8C500"/>
    <w:rsid w:val="6A07C653"/>
    <w:rsid w:val="6A0B92EC"/>
    <w:rsid w:val="6A649F18"/>
    <w:rsid w:val="6A726108"/>
    <w:rsid w:val="6A981C82"/>
    <w:rsid w:val="6ACB4DF0"/>
    <w:rsid w:val="6B9A7BD2"/>
    <w:rsid w:val="6B9BA92E"/>
    <w:rsid w:val="6C0C64EE"/>
    <w:rsid w:val="6C20E3F7"/>
    <w:rsid w:val="6C61885F"/>
    <w:rsid w:val="6C7643C4"/>
    <w:rsid w:val="6CC1DABE"/>
    <w:rsid w:val="6CDF261C"/>
    <w:rsid w:val="6CE750A4"/>
    <w:rsid w:val="6D122BFD"/>
    <w:rsid w:val="6D49DE3F"/>
    <w:rsid w:val="6DE6195E"/>
    <w:rsid w:val="6DEB0058"/>
    <w:rsid w:val="6E1DF227"/>
    <w:rsid w:val="6E54CAA8"/>
    <w:rsid w:val="6E5C0551"/>
    <w:rsid w:val="6E9C33CF"/>
    <w:rsid w:val="6EADFC5E"/>
    <w:rsid w:val="6ED349F0"/>
    <w:rsid w:val="6F2EBD97"/>
    <w:rsid w:val="6F3EEF52"/>
    <w:rsid w:val="6F9471DB"/>
    <w:rsid w:val="6FB68A0D"/>
    <w:rsid w:val="7049CCBF"/>
    <w:rsid w:val="705E156A"/>
    <w:rsid w:val="707707D7"/>
    <w:rsid w:val="70A24E2F"/>
    <w:rsid w:val="714BB80B"/>
    <w:rsid w:val="715C8C04"/>
    <w:rsid w:val="717F276B"/>
    <w:rsid w:val="71BF9D53"/>
    <w:rsid w:val="71D1A82A"/>
    <w:rsid w:val="71DD709F"/>
    <w:rsid w:val="720AEAB2"/>
    <w:rsid w:val="7237AACB"/>
    <w:rsid w:val="72834C01"/>
    <w:rsid w:val="72AAEA69"/>
    <w:rsid w:val="72B15F97"/>
    <w:rsid w:val="72D799D8"/>
    <w:rsid w:val="7308FA0F"/>
    <w:rsid w:val="7334F5E0"/>
    <w:rsid w:val="73390964"/>
    <w:rsid w:val="73885E1A"/>
    <w:rsid w:val="738B8A37"/>
    <w:rsid w:val="74443ABD"/>
    <w:rsid w:val="7451642B"/>
    <w:rsid w:val="745A69E8"/>
    <w:rsid w:val="74E1A5A8"/>
    <w:rsid w:val="7518E9EC"/>
    <w:rsid w:val="75523B63"/>
    <w:rsid w:val="75A7A022"/>
    <w:rsid w:val="75DE3AFE"/>
    <w:rsid w:val="75F6123D"/>
    <w:rsid w:val="75F63A49"/>
    <w:rsid w:val="75FAFFD3"/>
    <w:rsid w:val="76FDC7C9"/>
    <w:rsid w:val="77263ED2"/>
    <w:rsid w:val="772C60ED"/>
    <w:rsid w:val="7791E29E"/>
    <w:rsid w:val="77A277CD"/>
    <w:rsid w:val="78991EBE"/>
    <w:rsid w:val="7899982A"/>
    <w:rsid w:val="78B34986"/>
    <w:rsid w:val="78C8314E"/>
    <w:rsid w:val="78DF909D"/>
    <w:rsid w:val="793B4D44"/>
    <w:rsid w:val="793BA867"/>
    <w:rsid w:val="7946DB5C"/>
    <w:rsid w:val="7985A593"/>
    <w:rsid w:val="79BBB08B"/>
    <w:rsid w:val="79CFC2CE"/>
    <w:rsid w:val="79DDADF3"/>
    <w:rsid w:val="7A0AAC0B"/>
    <w:rsid w:val="7A0BD822"/>
    <w:rsid w:val="7A0C2D91"/>
    <w:rsid w:val="7A19886C"/>
    <w:rsid w:val="7A1DEA1D"/>
    <w:rsid w:val="7A5FB70D"/>
    <w:rsid w:val="7A812CDD"/>
    <w:rsid w:val="7B47DA9C"/>
    <w:rsid w:val="7BF30127"/>
    <w:rsid w:val="7C267958"/>
    <w:rsid w:val="7C2D2EA5"/>
    <w:rsid w:val="7C6345D7"/>
    <w:rsid w:val="7C6A4157"/>
    <w:rsid w:val="7C890289"/>
    <w:rsid w:val="7C8DD47D"/>
    <w:rsid w:val="7CB0C20F"/>
    <w:rsid w:val="7CB97FF7"/>
    <w:rsid w:val="7CBD26E8"/>
    <w:rsid w:val="7CC0C568"/>
    <w:rsid w:val="7CEC41E4"/>
    <w:rsid w:val="7D280A12"/>
    <w:rsid w:val="7D5C1E9B"/>
    <w:rsid w:val="7D645C62"/>
    <w:rsid w:val="7DF0851E"/>
    <w:rsid w:val="7DF51D01"/>
    <w:rsid w:val="7DFE1039"/>
    <w:rsid w:val="7E000B93"/>
    <w:rsid w:val="7E783BF8"/>
    <w:rsid w:val="7ECB10C1"/>
    <w:rsid w:val="7EF15B40"/>
    <w:rsid w:val="7EF498F2"/>
    <w:rsid w:val="7F177D0A"/>
    <w:rsid w:val="7F1A0E5F"/>
    <w:rsid w:val="7F758A95"/>
    <w:rsid w:val="7FADE5BE"/>
    <w:rsid w:val="7FAF2C24"/>
    <w:rsid w:val="7FCBF5D6"/>
    <w:rsid w:val="7FDD63C7"/>
    <w:rsid w:val="7FF120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0C4C5"/>
  <w15:chartTrackingRefBased/>
  <w15:docId w15:val="{A137412B-8520-420C-8B5E-55C69049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F85"/>
    <w:rPr>
      <w:lang w:val="en-CA"/>
    </w:rPr>
  </w:style>
  <w:style w:type="paragraph" w:styleId="Heading1">
    <w:name w:val="heading 1"/>
    <w:basedOn w:val="Normal"/>
    <w:next w:val="Normal"/>
    <w:link w:val="Heading1Char"/>
    <w:uiPriority w:val="9"/>
    <w:qFormat/>
    <w:rsid w:val="007F5F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DF385C"/>
    <w:pPr>
      <w:keepNext w:val="0"/>
      <w:keepLines w:val="0"/>
      <w:widowControl w:val="0"/>
      <w:spacing w:before="0" w:line="240" w:lineRule="auto"/>
      <w:outlineLvl w:val="1"/>
    </w:pPr>
    <w:rPr>
      <w:rFonts w:ascii="Open Sans SemiBold" w:hAnsi="Open Sans SemiBold" w:cs="Open Sans SemiBold"/>
      <w:u w:val="single"/>
    </w:rPr>
  </w:style>
  <w:style w:type="paragraph" w:styleId="Heading3">
    <w:name w:val="heading 3"/>
    <w:basedOn w:val="Normal"/>
    <w:next w:val="Normal"/>
    <w:link w:val="Heading3Char"/>
    <w:uiPriority w:val="9"/>
    <w:unhideWhenUsed/>
    <w:qFormat/>
    <w:rsid w:val="007F5F85"/>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rsid w:val="007F5F85"/>
    <w:pPr>
      <w:keepNext/>
      <w:keepLines/>
      <w:spacing w:before="40" w:after="0"/>
      <w:outlineLvl w:val="3"/>
    </w:pPr>
    <w:rPr>
      <w:i/>
      <w:iCs/>
    </w:rPr>
  </w:style>
  <w:style w:type="paragraph" w:styleId="Heading5">
    <w:name w:val="heading 5"/>
    <w:basedOn w:val="Normal"/>
    <w:next w:val="Normal"/>
    <w:link w:val="Heading5Char"/>
    <w:uiPriority w:val="9"/>
    <w:unhideWhenUsed/>
    <w:qFormat/>
    <w:rsid w:val="007F5F85"/>
    <w:pPr>
      <w:keepNext/>
      <w:keepLines/>
      <w:spacing w:before="40" w:after="0"/>
      <w:outlineLvl w:val="4"/>
    </w:pPr>
    <w:rPr>
      <w:color w:val="2F5496" w:themeColor="accent1" w:themeShade="BF"/>
    </w:rPr>
  </w:style>
  <w:style w:type="paragraph" w:styleId="Heading6">
    <w:name w:val="heading 6"/>
    <w:basedOn w:val="Normal"/>
    <w:next w:val="Normal"/>
    <w:link w:val="Heading6Char"/>
    <w:uiPriority w:val="9"/>
    <w:semiHidden/>
    <w:unhideWhenUsed/>
    <w:qFormat/>
    <w:rsid w:val="007F5F85"/>
    <w:pPr>
      <w:keepNext/>
      <w:keepLines/>
      <w:spacing w:before="40" w:after="0"/>
      <w:outlineLvl w:val="5"/>
    </w:pPr>
    <w:rPr>
      <w:color w:val="1F3864" w:themeColor="accent1" w:themeShade="80"/>
    </w:rPr>
  </w:style>
  <w:style w:type="paragraph" w:styleId="Heading7">
    <w:name w:val="heading 7"/>
    <w:basedOn w:val="Normal"/>
    <w:next w:val="Normal"/>
    <w:link w:val="Heading7Char"/>
    <w:uiPriority w:val="9"/>
    <w:semiHidden/>
    <w:unhideWhenUsed/>
    <w:qFormat/>
    <w:rsid w:val="007F5F85"/>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7F5F85"/>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7F5F8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F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385C"/>
    <w:rPr>
      <w:rFonts w:ascii="Open Sans SemiBold" w:eastAsiaTheme="majorEastAsia" w:hAnsi="Open Sans SemiBold" w:cs="Open Sans SemiBold"/>
      <w:color w:val="2F5496" w:themeColor="accent1" w:themeShade="BF"/>
      <w:sz w:val="32"/>
      <w:szCs w:val="32"/>
      <w:u w:val="single"/>
    </w:rPr>
  </w:style>
  <w:style w:type="character" w:customStyle="1" w:styleId="Heading3Char">
    <w:name w:val="Heading 3 Char"/>
    <w:basedOn w:val="DefaultParagraphFont"/>
    <w:link w:val="Heading3"/>
    <w:uiPriority w:val="9"/>
    <w:rsid w:val="007F5F85"/>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rsid w:val="007F5F85"/>
    <w:rPr>
      <w:i/>
      <w:iCs/>
    </w:rPr>
  </w:style>
  <w:style w:type="character" w:customStyle="1" w:styleId="Heading5Char">
    <w:name w:val="Heading 5 Char"/>
    <w:basedOn w:val="DefaultParagraphFont"/>
    <w:link w:val="Heading5"/>
    <w:uiPriority w:val="9"/>
    <w:rsid w:val="007F5F85"/>
    <w:rPr>
      <w:color w:val="2F5496" w:themeColor="accent1" w:themeShade="BF"/>
    </w:rPr>
  </w:style>
  <w:style w:type="character" w:customStyle="1" w:styleId="Heading6Char">
    <w:name w:val="Heading 6 Char"/>
    <w:basedOn w:val="DefaultParagraphFont"/>
    <w:link w:val="Heading6"/>
    <w:uiPriority w:val="9"/>
    <w:semiHidden/>
    <w:rsid w:val="007F5F85"/>
    <w:rPr>
      <w:color w:val="1F3864" w:themeColor="accent1" w:themeShade="80"/>
    </w:rPr>
  </w:style>
  <w:style w:type="character" w:customStyle="1" w:styleId="Heading7Char">
    <w:name w:val="Heading 7 Char"/>
    <w:basedOn w:val="DefaultParagraphFont"/>
    <w:link w:val="Heading7"/>
    <w:uiPriority w:val="9"/>
    <w:semiHidden/>
    <w:rsid w:val="007F5F85"/>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7F5F85"/>
    <w:rPr>
      <w:color w:val="262626" w:themeColor="text1" w:themeTint="D9"/>
      <w:sz w:val="21"/>
      <w:szCs w:val="21"/>
    </w:rPr>
  </w:style>
  <w:style w:type="character" w:customStyle="1" w:styleId="Heading9Char">
    <w:name w:val="Heading 9 Char"/>
    <w:basedOn w:val="DefaultParagraphFont"/>
    <w:link w:val="Heading9"/>
    <w:uiPriority w:val="9"/>
    <w:semiHidden/>
    <w:rsid w:val="007F5F85"/>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unhideWhenUsed/>
    <w:qFormat/>
    <w:rsid w:val="007F5F8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F5F8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F5F85"/>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F5F8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F5F85"/>
    <w:rPr>
      <w:color w:val="5A5A5A" w:themeColor="text1" w:themeTint="A5"/>
      <w:spacing w:val="15"/>
    </w:rPr>
  </w:style>
  <w:style w:type="character" w:styleId="Strong">
    <w:name w:val="Strong"/>
    <w:basedOn w:val="DefaultParagraphFont"/>
    <w:uiPriority w:val="22"/>
    <w:qFormat/>
    <w:rsid w:val="007F5F85"/>
    <w:rPr>
      <w:b/>
      <w:bCs/>
      <w:color w:val="auto"/>
    </w:rPr>
  </w:style>
  <w:style w:type="character" w:styleId="Emphasis">
    <w:name w:val="Emphasis"/>
    <w:basedOn w:val="DefaultParagraphFont"/>
    <w:uiPriority w:val="20"/>
    <w:qFormat/>
    <w:rsid w:val="007F5F85"/>
    <w:rPr>
      <w:i/>
      <w:iCs/>
      <w:color w:val="auto"/>
    </w:rPr>
  </w:style>
  <w:style w:type="paragraph" w:styleId="NoSpacing">
    <w:name w:val="No Spacing"/>
    <w:uiPriority w:val="1"/>
    <w:qFormat/>
    <w:rsid w:val="007F5F85"/>
    <w:pPr>
      <w:spacing w:after="0" w:line="240" w:lineRule="auto"/>
    </w:pPr>
  </w:style>
  <w:style w:type="paragraph" w:styleId="Quote">
    <w:name w:val="Quote"/>
    <w:basedOn w:val="Normal"/>
    <w:next w:val="Normal"/>
    <w:link w:val="QuoteChar"/>
    <w:uiPriority w:val="29"/>
    <w:qFormat/>
    <w:rsid w:val="007F5F85"/>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F5F85"/>
    <w:rPr>
      <w:i/>
      <w:iCs/>
      <w:color w:val="404040" w:themeColor="text1" w:themeTint="BF"/>
    </w:rPr>
  </w:style>
  <w:style w:type="paragraph" w:styleId="IntenseQuote">
    <w:name w:val="Intense Quote"/>
    <w:basedOn w:val="Normal"/>
    <w:next w:val="Normal"/>
    <w:link w:val="IntenseQuoteChar"/>
    <w:uiPriority w:val="30"/>
    <w:qFormat/>
    <w:rsid w:val="007F5F8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F5F85"/>
    <w:rPr>
      <w:i/>
      <w:iCs/>
      <w:color w:val="4472C4" w:themeColor="accent1"/>
    </w:rPr>
  </w:style>
  <w:style w:type="character" w:styleId="SubtleEmphasis">
    <w:name w:val="Subtle Emphasis"/>
    <w:basedOn w:val="DefaultParagraphFont"/>
    <w:uiPriority w:val="19"/>
    <w:qFormat/>
    <w:rsid w:val="007F5F85"/>
    <w:rPr>
      <w:i/>
      <w:iCs/>
      <w:color w:val="404040" w:themeColor="text1" w:themeTint="BF"/>
    </w:rPr>
  </w:style>
  <w:style w:type="character" w:styleId="IntenseEmphasis">
    <w:name w:val="Intense Emphasis"/>
    <w:basedOn w:val="DefaultParagraphFont"/>
    <w:uiPriority w:val="21"/>
    <w:qFormat/>
    <w:rsid w:val="007F5F85"/>
    <w:rPr>
      <w:i/>
      <w:iCs/>
      <w:color w:val="4472C4" w:themeColor="accent1"/>
    </w:rPr>
  </w:style>
  <w:style w:type="character" w:styleId="SubtleReference">
    <w:name w:val="Subtle Reference"/>
    <w:basedOn w:val="DefaultParagraphFont"/>
    <w:uiPriority w:val="31"/>
    <w:qFormat/>
    <w:rsid w:val="007F5F85"/>
    <w:rPr>
      <w:smallCaps/>
      <w:color w:val="404040" w:themeColor="text1" w:themeTint="BF"/>
    </w:rPr>
  </w:style>
  <w:style w:type="character" w:styleId="IntenseReference">
    <w:name w:val="Intense Reference"/>
    <w:basedOn w:val="DefaultParagraphFont"/>
    <w:uiPriority w:val="32"/>
    <w:qFormat/>
    <w:rsid w:val="007F5F85"/>
    <w:rPr>
      <w:b/>
      <w:bCs/>
      <w:smallCaps/>
      <w:color w:val="4472C4" w:themeColor="accent1"/>
      <w:spacing w:val="5"/>
    </w:rPr>
  </w:style>
  <w:style w:type="character" w:styleId="BookTitle">
    <w:name w:val="Book Title"/>
    <w:basedOn w:val="DefaultParagraphFont"/>
    <w:uiPriority w:val="33"/>
    <w:qFormat/>
    <w:rsid w:val="007F5F85"/>
    <w:rPr>
      <w:b/>
      <w:bCs/>
      <w:i/>
      <w:iCs/>
      <w:spacing w:val="5"/>
    </w:rPr>
  </w:style>
  <w:style w:type="paragraph" w:styleId="TOCHeading">
    <w:name w:val="TOC Heading"/>
    <w:basedOn w:val="Heading1"/>
    <w:next w:val="Normal"/>
    <w:uiPriority w:val="39"/>
    <w:semiHidden/>
    <w:unhideWhenUsed/>
    <w:qFormat/>
    <w:rsid w:val="007F5F85"/>
    <w:pPr>
      <w:outlineLvl w:val="9"/>
    </w:pPr>
  </w:style>
  <w:style w:type="paragraph" w:styleId="Header">
    <w:name w:val="header"/>
    <w:basedOn w:val="Normal"/>
    <w:link w:val="HeaderChar"/>
    <w:uiPriority w:val="99"/>
    <w:unhideWhenUsed/>
    <w:rsid w:val="00E77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99D"/>
  </w:style>
  <w:style w:type="paragraph" w:styleId="Footer">
    <w:name w:val="footer"/>
    <w:basedOn w:val="Normal"/>
    <w:link w:val="FooterChar"/>
    <w:uiPriority w:val="99"/>
    <w:unhideWhenUsed/>
    <w:rsid w:val="00E77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99D"/>
  </w:style>
  <w:style w:type="character" w:styleId="PlaceholderText">
    <w:name w:val="Placeholder Text"/>
    <w:basedOn w:val="DefaultParagraphFont"/>
    <w:uiPriority w:val="99"/>
    <w:semiHidden/>
    <w:rsid w:val="006C2907"/>
    <w:rPr>
      <w:color w:val="808080"/>
    </w:rPr>
  </w:style>
  <w:style w:type="character" w:styleId="CommentReference">
    <w:name w:val="annotation reference"/>
    <w:basedOn w:val="DefaultParagraphFont"/>
    <w:uiPriority w:val="99"/>
    <w:semiHidden/>
    <w:unhideWhenUsed/>
    <w:rsid w:val="00A476F5"/>
    <w:rPr>
      <w:sz w:val="16"/>
      <w:szCs w:val="16"/>
    </w:rPr>
  </w:style>
  <w:style w:type="paragraph" w:styleId="CommentText">
    <w:name w:val="annotation text"/>
    <w:basedOn w:val="Normal"/>
    <w:link w:val="CommentTextChar"/>
    <w:uiPriority w:val="99"/>
    <w:unhideWhenUsed/>
    <w:rsid w:val="00A476F5"/>
    <w:pPr>
      <w:spacing w:line="240" w:lineRule="auto"/>
    </w:pPr>
    <w:rPr>
      <w:sz w:val="20"/>
      <w:szCs w:val="20"/>
    </w:rPr>
  </w:style>
  <w:style w:type="character" w:customStyle="1" w:styleId="CommentTextChar">
    <w:name w:val="Comment Text Char"/>
    <w:basedOn w:val="DefaultParagraphFont"/>
    <w:link w:val="CommentText"/>
    <w:uiPriority w:val="99"/>
    <w:rsid w:val="00A476F5"/>
    <w:rPr>
      <w:sz w:val="20"/>
      <w:szCs w:val="20"/>
    </w:rPr>
  </w:style>
  <w:style w:type="paragraph" w:styleId="CommentSubject">
    <w:name w:val="annotation subject"/>
    <w:basedOn w:val="CommentText"/>
    <w:next w:val="CommentText"/>
    <w:link w:val="CommentSubjectChar"/>
    <w:uiPriority w:val="99"/>
    <w:semiHidden/>
    <w:unhideWhenUsed/>
    <w:rsid w:val="00A476F5"/>
    <w:rPr>
      <w:b/>
      <w:bCs/>
    </w:rPr>
  </w:style>
  <w:style w:type="character" w:customStyle="1" w:styleId="CommentSubjectChar">
    <w:name w:val="Comment Subject Char"/>
    <w:basedOn w:val="CommentTextChar"/>
    <w:link w:val="CommentSubject"/>
    <w:uiPriority w:val="99"/>
    <w:semiHidden/>
    <w:rsid w:val="00A476F5"/>
    <w:rPr>
      <w:b/>
      <w:bCs/>
      <w:sz w:val="20"/>
      <w:szCs w:val="20"/>
    </w:rPr>
  </w:style>
  <w:style w:type="table" w:styleId="TableGrid">
    <w:name w:val="Table Grid"/>
    <w:basedOn w:val="TableNormal"/>
    <w:uiPriority w:val="39"/>
    <w:rsid w:val="00410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0138"/>
    <w:pPr>
      <w:spacing w:after="0" w:line="240" w:lineRule="auto"/>
    </w:pPr>
  </w:style>
  <w:style w:type="paragraph" w:styleId="ListParagraph">
    <w:name w:val="List Paragraph"/>
    <w:basedOn w:val="Normal"/>
    <w:uiPriority w:val="34"/>
    <w:qFormat/>
    <w:rsid w:val="00D60138"/>
    <w:pPr>
      <w:ind w:left="720"/>
      <w:contextualSpacing/>
    </w:pPr>
  </w:style>
  <w:style w:type="table" w:customStyle="1" w:styleId="TableGrid1">
    <w:name w:val="Table Grid1"/>
    <w:basedOn w:val="TableNormal"/>
    <w:next w:val="TableGrid"/>
    <w:uiPriority w:val="39"/>
    <w:rsid w:val="00B93E65"/>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4402"/>
    <w:rPr>
      <w:rFonts w:ascii="HelveticaNeueLTStd-Lt" w:hAnsi="HelveticaNeueLTStd-Lt" w:hint="default"/>
      <w:b w:val="0"/>
      <w:bCs w:val="0"/>
      <w:i w:val="0"/>
      <w:iCs w:val="0"/>
      <w:color w:val="231F20"/>
      <w:sz w:val="18"/>
      <w:szCs w:val="18"/>
    </w:rPr>
  </w:style>
  <w:style w:type="character" w:customStyle="1" w:styleId="ng-isolate-scope">
    <w:name w:val="ng-isolate-scope"/>
    <w:basedOn w:val="DefaultParagraphFont"/>
    <w:rsid w:val="00D04DCB"/>
  </w:style>
  <w:style w:type="character" w:styleId="Hyperlink">
    <w:name w:val="Hyperlink"/>
    <w:basedOn w:val="DefaultParagraphFont"/>
    <w:uiPriority w:val="99"/>
    <w:unhideWhenUsed/>
    <w:rsid w:val="00D04DCB"/>
    <w:rPr>
      <w:color w:val="0000FF"/>
      <w:u w:val="single"/>
    </w:rPr>
  </w:style>
  <w:style w:type="paragraph" w:customStyle="1" w:styleId="citation">
    <w:name w:val="citation"/>
    <w:basedOn w:val="Normal"/>
    <w:qFormat/>
    <w:rsid w:val="00D2377A"/>
    <w:pPr>
      <w:keepLines/>
      <w:spacing w:before="120" w:after="120" w:line="240" w:lineRule="auto"/>
      <w:ind w:left="360" w:hanging="360"/>
    </w:pPr>
    <w:rPr>
      <w:rFonts w:ascii="Arial" w:eastAsia="Times New Roman" w:hAnsi="Arial" w:cs="Times New Roman"/>
    </w:rPr>
  </w:style>
  <w:style w:type="character" w:styleId="UnresolvedMention">
    <w:name w:val="Unresolved Mention"/>
    <w:basedOn w:val="DefaultParagraphFont"/>
    <w:uiPriority w:val="99"/>
    <w:semiHidden/>
    <w:unhideWhenUsed/>
    <w:rsid w:val="005169D1"/>
    <w:rPr>
      <w:color w:val="605E5C"/>
      <w:shd w:val="clear" w:color="auto" w:fill="E1DFDD"/>
    </w:rPr>
  </w:style>
  <w:style w:type="paragraph" w:styleId="BalloonText">
    <w:name w:val="Balloon Text"/>
    <w:basedOn w:val="Normal"/>
    <w:link w:val="BalloonTextChar"/>
    <w:uiPriority w:val="99"/>
    <w:semiHidden/>
    <w:unhideWhenUsed/>
    <w:rsid w:val="006F2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F2F"/>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8994">
      <w:bodyDiv w:val="1"/>
      <w:marLeft w:val="0"/>
      <w:marRight w:val="0"/>
      <w:marTop w:val="0"/>
      <w:marBottom w:val="0"/>
      <w:divBdr>
        <w:top w:val="none" w:sz="0" w:space="0" w:color="auto"/>
        <w:left w:val="none" w:sz="0" w:space="0" w:color="auto"/>
        <w:bottom w:val="none" w:sz="0" w:space="0" w:color="auto"/>
        <w:right w:val="none" w:sz="0" w:space="0" w:color="auto"/>
      </w:divBdr>
    </w:div>
    <w:div w:id="292519127">
      <w:bodyDiv w:val="1"/>
      <w:marLeft w:val="0"/>
      <w:marRight w:val="0"/>
      <w:marTop w:val="0"/>
      <w:marBottom w:val="0"/>
      <w:divBdr>
        <w:top w:val="none" w:sz="0" w:space="0" w:color="auto"/>
        <w:left w:val="none" w:sz="0" w:space="0" w:color="auto"/>
        <w:bottom w:val="none" w:sz="0" w:space="0" w:color="auto"/>
        <w:right w:val="none" w:sz="0" w:space="0" w:color="auto"/>
      </w:divBdr>
    </w:div>
    <w:div w:id="545609305">
      <w:bodyDiv w:val="1"/>
      <w:marLeft w:val="0"/>
      <w:marRight w:val="0"/>
      <w:marTop w:val="0"/>
      <w:marBottom w:val="0"/>
      <w:divBdr>
        <w:top w:val="none" w:sz="0" w:space="0" w:color="auto"/>
        <w:left w:val="none" w:sz="0" w:space="0" w:color="auto"/>
        <w:bottom w:val="none" w:sz="0" w:space="0" w:color="auto"/>
        <w:right w:val="none" w:sz="0" w:space="0" w:color="auto"/>
      </w:divBdr>
    </w:div>
    <w:div w:id="554584680">
      <w:bodyDiv w:val="1"/>
      <w:marLeft w:val="0"/>
      <w:marRight w:val="0"/>
      <w:marTop w:val="0"/>
      <w:marBottom w:val="0"/>
      <w:divBdr>
        <w:top w:val="none" w:sz="0" w:space="0" w:color="auto"/>
        <w:left w:val="none" w:sz="0" w:space="0" w:color="auto"/>
        <w:bottom w:val="none" w:sz="0" w:space="0" w:color="auto"/>
        <w:right w:val="none" w:sz="0" w:space="0" w:color="auto"/>
      </w:divBdr>
    </w:div>
    <w:div w:id="1000305146">
      <w:bodyDiv w:val="1"/>
      <w:marLeft w:val="0"/>
      <w:marRight w:val="0"/>
      <w:marTop w:val="0"/>
      <w:marBottom w:val="0"/>
      <w:divBdr>
        <w:top w:val="none" w:sz="0" w:space="0" w:color="auto"/>
        <w:left w:val="none" w:sz="0" w:space="0" w:color="auto"/>
        <w:bottom w:val="none" w:sz="0" w:space="0" w:color="auto"/>
        <w:right w:val="none" w:sz="0" w:space="0" w:color="auto"/>
      </w:divBdr>
    </w:div>
    <w:div w:id="1041245254">
      <w:bodyDiv w:val="1"/>
      <w:marLeft w:val="0"/>
      <w:marRight w:val="0"/>
      <w:marTop w:val="0"/>
      <w:marBottom w:val="0"/>
      <w:divBdr>
        <w:top w:val="none" w:sz="0" w:space="0" w:color="auto"/>
        <w:left w:val="none" w:sz="0" w:space="0" w:color="auto"/>
        <w:bottom w:val="none" w:sz="0" w:space="0" w:color="auto"/>
        <w:right w:val="none" w:sz="0" w:space="0" w:color="auto"/>
      </w:divBdr>
    </w:div>
    <w:div w:id="1122382647">
      <w:bodyDiv w:val="1"/>
      <w:marLeft w:val="0"/>
      <w:marRight w:val="0"/>
      <w:marTop w:val="0"/>
      <w:marBottom w:val="0"/>
      <w:divBdr>
        <w:top w:val="none" w:sz="0" w:space="0" w:color="auto"/>
        <w:left w:val="none" w:sz="0" w:space="0" w:color="auto"/>
        <w:bottom w:val="none" w:sz="0" w:space="0" w:color="auto"/>
        <w:right w:val="none" w:sz="0" w:space="0" w:color="auto"/>
      </w:divBdr>
    </w:div>
    <w:div w:id="1150361460">
      <w:bodyDiv w:val="1"/>
      <w:marLeft w:val="0"/>
      <w:marRight w:val="0"/>
      <w:marTop w:val="0"/>
      <w:marBottom w:val="0"/>
      <w:divBdr>
        <w:top w:val="none" w:sz="0" w:space="0" w:color="auto"/>
        <w:left w:val="none" w:sz="0" w:space="0" w:color="auto"/>
        <w:bottom w:val="none" w:sz="0" w:space="0" w:color="auto"/>
        <w:right w:val="none" w:sz="0" w:space="0" w:color="auto"/>
      </w:divBdr>
      <w:divsChild>
        <w:div w:id="1149595126">
          <w:marLeft w:val="0"/>
          <w:marRight w:val="0"/>
          <w:marTop w:val="0"/>
          <w:marBottom w:val="0"/>
          <w:divBdr>
            <w:top w:val="none" w:sz="0" w:space="0" w:color="auto"/>
            <w:left w:val="none" w:sz="0" w:space="0" w:color="auto"/>
            <w:bottom w:val="none" w:sz="0" w:space="0" w:color="auto"/>
            <w:right w:val="none" w:sz="0" w:space="0" w:color="auto"/>
          </w:divBdr>
        </w:div>
        <w:div w:id="268129113">
          <w:marLeft w:val="0"/>
          <w:marRight w:val="0"/>
          <w:marTop w:val="0"/>
          <w:marBottom w:val="0"/>
          <w:divBdr>
            <w:top w:val="none" w:sz="0" w:space="0" w:color="auto"/>
            <w:left w:val="none" w:sz="0" w:space="0" w:color="auto"/>
            <w:bottom w:val="none" w:sz="0" w:space="0" w:color="auto"/>
            <w:right w:val="none" w:sz="0" w:space="0" w:color="auto"/>
          </w:divBdr>
        </w:div>
        <w:div w:id="633877810">
          <w:marLeft w:val="0"/>
          <w:marRight w:val="0"/>
          <w:marTop w:val="0"/>
          <w:marBottom w:val="0"/>
          <w:divBdr>
            <w:top w:val="none" w:sz="0" w:space="0" w:color="auto"/>
            <w:left w:val="none" w:sz="0" w:space="0" w:color="auto"/>
            <w:bottom w:val="none" w:sz="0" w:space="0" w:color="auto"/>
            <w:right w:val="none" w:sz="0" w:space="0" w:color="auto"/>
          </w:divBdr>
        </w:div>
        <w:div w:id="1765998675">
          <w:marLeft w:val="0"/>
          <w:marRight w:val="0"/>
          <w:marTop w:val="0"/>
          <w:marBottom w:val="0"/>
          <w:divBdr>
            <w:top w:val="none" w:sz="0" w:space="0" w:color="auto"/>
            <w:left w:val="none" w:sz="0" w:space="0" w:color="auto"/>
            <w:bottom w:val="none" w:sz="0" w:space="0" w:color="auto"/>
            <w:right w:val="none" w:sz="0" w:space="0" w:color="auto"/>
          </w:divBdr>
        </w:div>
        <w:div w:id="2031222886">
          <w:marLeft w:val="0"/>
          <w:marRight w:val="0"/>
          <w:marTop w:val="0"/>
          <w:marBottom w:val="0"/>
          <w:divBdr>
            <w:top w:val="none" w:sz="0" w:space="0" w:color="auto"/>
            <w:left w:val="none" w:sz="0" w:space="0" w:color="auto"/>
            <w:bottom w:val="none" w:sz="0" w:space="0" w:color="auto"/>
            <w:right w:val="none" w:sz="0" w:space="0" w:color="auto"/>
          </w:divBdr>
        </w:div>
        <w:div w:id="1375303584">
          <w:marLeft w:val="0"/>
          <w:marRight w:val="0"/>
          <w:marTop w:val="0"/>
          <w:marBottom w:val="0"/>
          <w:divBdr>
            <w:top w:val="none" w:sz="0" w:space="0" w:color="auto"/>
            <w:left w:val="none" w:sz="0" w:space="0" w:color="auto"/>
            <w:bottom w:val="none" w:sz="0" w:space="0" w:color="auto"/>
            <w:right w:val="none" w:sz="0" w:space="0" w:color="auto"/>
          </w:divBdr>
        </w:div>
        <w:div w:id="1688172140">
          <w:marLeft w:val="0"/>
          <w:marRight w:val="0"/>
          <w:marTop w:val="0"/>
          <w:marBottom w:val="0"/>
          <w:divBdr>
            <w:top w:val="none" w:sz="0" w:space="0" w:color="auto"/>
            <w:left w:val="none" w:sz="0" w:space="0" w:color="auto"/>
            <w:bottom w:val="none" w:sz="0" w:space="0" w:color="auto"/>
            <w:right w:val="none" w:sz="0" w:space="0" w:color="auto"/>
          </w:divBdr>
        </w:div>
        <w:div w:id="953705825">
          <w:marLeft w:val="0"/>
          <w:marRight w:val="0"/>
          <w:marTop w:val="0"/>
          <w:marBottom w:val="0"/>
          <w:divBdr>
            <w:top w:val="none" w:sz="0" w:space="0" w:color="auto"/>
            <w:left w:val="none" w:sz="0" w:space="0" w:color="auto"/>
            <w:bottom w:val="none" w:sz="0" w:space="0" w:color="auto"/>
            <w:right w:val="none" w:sz="0" w:space="0" w:color="auto"/>
          </w:divBdr>
        </w:div>
        <w:div w:id="1656641088">
          <w:marLeft w:val="0"/>
          <w:marRight w:val="0"/>
          <w:marTop w:val="0"/>
          <w:marBottom w:val="0"/>
          <w:divBdr>
            <w:top w:val="none" w:sz="0" w:space="0" w:color="auto"/>
            <w:left w:val="none" w:sz="0" w:space="0" w:color="auto"/>
            <w:bottom w:val="none" w:sz="0" w:space="0" w:color="auto"/>
            <w:right w:val="none" w:sz="0" w:space="0" w:color="auto"/>
          </w:divBdr>
        </w:div>
        <w:div w:id="1949967084">
          <w:marLeft w:val="0"/>
          <w:marRight w:val="0"/>
          <w:marTop w:val="0"/>
          <w:marBottom w:val="0"/>
          <w:divBdr>
            <w:top w:val="none" w:sz="0" w:space="0" w:color="auto"/>
            <w:left w:val="none" w:sz="0" w:space="0" w:color="auto"/>
            <w:bottom w:val="none" w:sz="0" w:space="0" w:color="auto"/>
            <w:right w:val="none" w:sz="0" w:space="0" w:color="auto"/>
          </w:divBdr>
        </w:div>
        <w:div w:id="1438408316">
          <w:marLeft w:val="0"/>
          <w:marRight w:val="0"/>
          <w:marTop w:val="0"/>
          <w:marBottom w:val="0"/>
          <w:divBdr>
            <w:top w:val="none" w:sz="0" w:space="0" w:color="auto"/>
            <w:left w:val="none" w:sz="0" w:space="0" w:color="auto"/>
            <w:bottom w:val="none" w:sz="0" w:space="0" w:color="auto"/>
            <w:right w:val="none" w:sz="0" w:space="0" w:color="auto"/>
          </w:divBdr>
        </w:div>
        <w:div w:id="1477070680">
          <w:marLeft w:val="0"/>
          <w:marRight w:val="0"/>
          <w:marTop w:val="0"/>
          <w:marBottom w:val="0"/>
          <w:divBdr>
            <w:top w:val="none" w:sz="0" w:space="0" w:color="auto"/>
            <w:left w:val="none" w:sz="0" w:space="0" w:color="auto"/>
            <w:bottom w:val="none" w:sz="0" w:space="0" w:color="auto"/>
            <w:right w:val="none" w:sz="0" w:space="0" w:color="auto"/>
          </w:divBdr>
        </w:div>
        <w:div w:id="1994525205">
          <w:marLeft w:val="0"/>
          <w:marRight w:val="0"/>
          <w:marTop w:val="0"/>
          <w:marBottom w:val="0"/>
          <w:divBdr>
            <w:top w:val="none" w:sz="0" w:space="0" w:color="auto"/>
            <w:left w:val="none" w:sz="0" w:space="0" w:color="auto"/>
            <w:bottom w:val="none" w:sz="0" w:space="0" w:color="auto"/>
            <w:right w:val="none" w:sz="0" w:space="0" w:color="auto"/>
          </w:divBdr>
        </w:div>
      </w:divsChild>
    </w:div>
    <w:div w:id="1364598218">
      <w:bodyDiv w:val="1"/>
      <w:marLeft w:val="0"/>
      <w:marRight w:val="0"/>
      <w:marTop w:val="0"/>
      <w:marBottom w:val="0"/>
      <w:divBdr>
        <w:top w:val="none" w:sz="0" w:space="0" w:color="auto"/>
        <w:left w:val="none" w:sz="0" w:space="0" w:color="auto"/>
        <w:bottom w:val="none" w:sz="0" w:space="0" w:color="auto"/>
        <w:right w:val="none" w:sz="0" w:space="0" w:color="auto"/>
      </w:divBdr>
    </w:div>
    <w:div w:id="1778674539">
      <w:bodyDiv w:val="1"/>
      <w:marLeft w:val="0"/>
      <w:marRight w:val="0"/>
      <w:marTop w:val="0"/>
      <w:marBottom w:val="0"/>
      <w:divBdr>
        <w:top w:val="none" w:sz="0" w:space="0" w:color="auto"/>
        <w:left w:val="none" w:sz="0" w:space="0" w:color="auto"/>
        <w:bottom w:val="none" w:sz="0" w:space="0" w:color="auto"/>
        <w:right w:val="none" w:sz="0" w:space="0" w:color="auto"/>
      </w:divBdr>
    </w:div>
    <w:div w:id="188541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15D5-92AA-4853-B47E-74BD2A5E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Tekatch</dc:creator>
  <cp:keywords/>
  <dc:description/>
  <cp:lastModifiedBy>Rosenfeld, Jordan WLRS:EX</cp:lastModifiedBy>
  <cp:revision>6</cp:revision>
  <dcterms:created xsi:type="dcterms:W3CDTF">2026-05-19T19:54:00Z</dcterms:created>
  <dcterms:modified xsi:type="dcterms:W3CDTF">2026-05-20T03:41:00Z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d5e9f445-463c-3879-bd3d-643ac044457e</vt:lpwstr>
  </property>
  <property fmtid="{D5CDD505-2E9C-101B-9397-08002B2CF9AE}" pid="4" name="Mendeley Citation Style_1">
    <vt:lpwstr>http://www.zotero.org/styles/ecology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http://www.zotero.org/styles/canadian-journal-of-fisheries-and-aquatic-sciences</vt:lpwstr>
  </property>
  <property fmtid="{D5CDD505-2E9C-101B-9397-08002B2CF9AE}" pid="12" name="Mendeley Recent Style Name 3_1">
    <vt:lpwstr>Canadian Journal of Fisheries and Aquatic Sciences</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http://www.zotero.org/styles/ecology</vt:lpwstr>
  </property>
  <property fmtid="{D5CDD505-2E9C-101B-9397-08002B2CF9AE}" pid="18" name="Mendeley Recent Style Name 6_1">
    <vt:lpwstr>Ecology</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